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B" w:rsidRPr="00276FD5" w:rsidRDefault="00B54B0E" w:rsidP="001F3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</w:rPr>
      </w:pPr>
      <w:r w:rsidRPr="00276FD5">
        <w:rPr>
          <w:rFonts w:cs="Arial"/>
          <w:b/>
          <w:sz w:val="24"/>
          <w:szCs w:val="24"/>
        </w:rPr>
        <w:t xml:space="preserve">Tisková zpráva </w:t>
      </w:r>
      <w:r w:rsidR="00E8141A">
        <w:rPr>
          <w:rFonts w:cs="Arial"/>
          <w:b/>
          <w:sz w:val="24"/>
          <w:szCs w:val="24"/>
        </w:rPr>
        <w:t xml:space="preserve">5. 9. 2013 - </w:t>
      </w:r>
      <w:r w:rsidRPr="00276FD5">
        <w:rPr>
          <w:rFonts w:cs="Arial"/>
          <w:b/>
          <w:sz w:val="24"/>
          <w:szCs w:val="24"/>
        </w:rPr>
        <w:t xml:space="preserve">Stavba roku </w:t>
      </w:r>
      <w:r w:rsidR="007E1430">
        <w:rPr>
          <w:rFonts w:cs="Arial"/>
          <w:b/>
          <w:sz w:val="24"/>
          <w:szCs w:val="24"/>
        </w:rPr>
        <w:t>Středočeského kraje 201</w:t>
      </w:r>
      <w:r w:rsidR="001F3ACB">
        <w:rPr>
          <w:rFonts w:cs="Arial"/>
          <w:b/>
          <w:sz w:val="24"/>
          <w:szCs w:val="24"/>
        </w:rPr>
        <w:t>3</w:t>
      </w:r>
    </w:p>
    <w:p w:rsidR="000E40A9" w:rsidRDefault="000E40A9" w:rsidP="007E1430">
      <w:pPr>
        <w:jc w:val="center"/>
        <w:rPr>
          <w:rFonts w:cs="Arial"/>
          <w:sz w:val="24"/>
          <w:szCs w:val="24"/>
        </w:rPr>
      </w:pPr>
    </w:p>
    <w:p w:rsidR="007E1430" w:rsidRDefault="001F3ACB" w:rsidP="007E1430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drawing>
          <wp:inline distT="0" distB="0" distL="0" distR="0">
            <wp:extent cx="5753100" cy="871432"/>
            <wp:effectExtent l="19050" t="0" r="0" b="0"/>
            <wp:docPr id="3" name="Obrázek 2" descr="SRSK2013_logo_bez_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K2013_logo_bez_okraj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A9" w:rsidRDefault="000E40A9" w:rsidP="006730A2">
      <w:pPr>
        <w:rPr>
          <w:rFonts w:cs="Arial"/>
          <w:b/>
          <w:sz w:val="24"/>
          <w:szCs w:val="24"/>
        </w:rPr>
      </w:pPr>
    </w:p>
    <w:p w:rsidR="006730A2" w:rsidRPr="007E1430" w:rsidRDefault="006730A2" w:rsidP="006730A2">
      <w:pPr>
        <w:rPr>
          <w:rFonts w:cs="Arial"/>
          <w:b/>
          <w:sz w:val="24"/>
          <w:szCs w:val="24"/>
        </w:rPr>
      </w:pPr>
      <w:r w:rsidRPr="007E1430">
        <w:rPr>
          <w:rFonts w:cs="Arial"/>
          <w:b/>
          <w:sz w:val="24"/>
          <w:szCs w:val="24"/>
        </w:rPr>
        <w:t>Mediální partneři:</w:t>
      </w:r>
    </w:p>
    <w:p w:rsidR="007E1430" w:rsidRPr="00276FD5" w:rsidRDefault="001F3ACB" w:rsidP="006730A2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drawing>
          <wp:inline distT="0" distB="0" distL="0" distR="0">
            <wp:extent cx="5760720" cy="1463675"/>
            <wp:effectExtent l="19050" t="0" r="0" b="0"/>
            <wp:docPr id="4" name="Obrázek 3" descr="MP 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lo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D0" w:rsidRPr="00276FD5" w:rsidRDefault="007B2BD0" w:rsidP="006730A2">
      <w:pPr>
        <w:rPr>
          <w:rFonts w:cs="Arial"/>
          <w:sz w:val="24"/>
          <w:szCs w:val="24"/>
        </w:rPr>
      </w:pPr>
    </w:p>
    <w:p w:rsidR="007E1430" w:rsidRPr="007E1430" w:rsidRDefault="007E1430" w:rsidP="007E1430">
      <w:pPr>
        <w:rPr>
          <w:b/>
          <w:bCs/>
          <w:sz w:val="24"/>
          <w:szCs w:val="24"/>
        </w:rPr>
      </w:pPr>
      <w:r w:rsidRPr="007E1430">
        <w:rPr>
          <w:b/>
          <w:bCs/>
          <w:sz w:val="24"/>
          <w:szCs w:val="24"/>
        </w:rPr>
        <w:t xml:space="preserve">Vypisovatelé: </w:t>
      </w:r>
    </w:p>
    <w:p w:rsidR="007E1430" w:rsidRPr="007E1430" w:rsidRDefault="007E1430" w:rsidP="007E1430">
      <w:pPr>
        <w:rPr>
          <w:sz w:val="24"/>
          <w:szCs w:val="24"/>
        </w:rPr>
      </w:pPr>
      <w:r w:rsidRPr="007E1430">
        <w:rPr>
          <w:sz w:val="24"/>
          <w:szCs w:val="24"/>
        </w:rPr>
        <w:t>KRAJSKÝ ÚŘAD STŘEDOČESKÉHO KRAJE, NADACE PRO ROZVOJ ARCHITEKTURY A STAVITELSTVÍ, ČKAIT OBLAST PRAHA A STŘEDOČESKÝ KRAJ, ČSSI OBLAST PRAHA A STŘEDOČESKÝ KRAJ, ČKA OBLAST PRAHA A STŘEDOČESKÝ KRAJ, REGIONÁLNÍ STAVEBNÍ SPOLEČNOST SPS PRO PRAHU A STŘEDNÍ ČECHY, OBEC ARCHITEKTŮ, KRAJSKÁ HOSPODÁŘSKÁ KOMORA STŘEDNÍ ČECHY</w:t>
      </w:r>
    </w:p>
    <w:p w:rsidR="007E1430" w:rsidRPr="007E1430" w:rsidRDefault="007E1430" w:rsidP="007E1430">
      <w:pPr>
        <w:rPr>
          <w:sz w:val="24"/>
          <w:szCs w:val="24"/>
        </w:rPr>
      </w:pPr>
    </w:p>
    <w:p w:rsidR="007E1430" w:rsidRPr="007E1430" w:rsidRDefault="007E1430" w:rsidP="007E1430">
      <w:pPr>
        <w:rPr>
          <w:b/>
          <w:bCs/>
          <w:sz w:val="24"/>
          <w:szCs w:val="24"/>
        </w:rPr>
      </w:pPr>
      <w:r w:rsidRPr="007E1430">
        <w:rPr>
          <w:b/>
          <w:bCs/>
          <w:sz w:val="24"/>
          <w:szCs w:val="24"/>
        </w:rPr>
        <w:t>Soutěž je vypsána pod záštitou:</w:t>
      </w:r>
    </w:p>
    <w:p w:rsidR="007E1430" w:rsidRPr="007E1430" w:rsidRDefault="007E1430" w:rsidP="007E1430">
      <w:pPr>
        <w:rPr>
          <w:sz w:val="24"/>
          <w:szCs w:val="24"/>
        </w:rPr>
      </w:pPr>
      <w:r w:rsidRPr="007E1430">
        <w:rPr>
          <w:sz w:val="24"/>
          <w:szCs w:val="24"/>
        </w:rPr>
        <w:t>Hejtmana Středočeského kraje</w:t>
      </w:r>
    </w:p>
    <w:p w:rsidR="007E1430" w:rsidRDefault="007E1430" w:rsidP="007E1430">
      <w:pPr>
        <w:rPr>
          <w:b/>
          <w:bCs/>
          <w:sz w:val="24"/>
          <w:szCs w:val="24"/>
        </w:rPr>
      </w:pPr>
    </w:p>
    <w:p w:rsidR="007E1430" w:rsidRPr="007E1430" w:rsidRDefault="007E1430" w:rsidP="007E1430">
      <w:pPr>
        <w:rPr>
          <w:sz w:val="24"/>
          <w:szCs w:val="24"/>
        </w:rPr>
      </w:pPr>
      <w:r w:rsidRPr="007E1430">
        <w:rPr>
          <w:b/>
          <w:bCs/>
          <w:sz w:val="24"/>
          <w:szCs w:val="24"/>
        </w:rPr>
        <w:t>Soutěž organizuje</w:t>
      </w:r>
      <w:r w:rsidRPr="007E1430">
        <w:rPr>
          <w:sz w:val="24"/>
          <w:szCs w:val="24"/>
        </w:rPr>
        <w:t xml:space="preserve"> Nadace pro rozvoj architektury a stavitelství jako nadační program, řízený radou programu, za účasti </w:t>
      </w:r>
      <w:proofErr w:type="spellStart"/>
      <w:r w:rsidRPr="007E1430">
        <w:rPr>
          <w:sz w:val="24"/>
          <w:szCs w:val="24"/>
        </w:rPr>
        <w:t>spoluvypisovatelů</w:t>
      </w:r>
      <w:proofErr w:type="spellEnd"/>
      <w:r w:rsidRPr="007E1430">
        <w:rPr>
          <w:sz w:val="24"/>
          <w:szCs w:val="24"/>
        </w:rPr>
        <w:t xml:space="preserve"> soutěže. </w:t>
      </w:r>
    </w:p>
    <w:p w:rsidR="006730A2" w:rsidRPr="00276FD5" w:rsidRDefault="006730A2" w:rsidP="006730A2">
      <w:pPr>
        <w:rPr>
          <w:rFonts w:cs="Arial"/>
          <w:sz w:val="24"/>
          <w:szCs w:val="24"/>
        </w:rPr>
      </w:pPr>
    </w:p>
    <w:p w:rsidR="006730A2" w:rsidRPr="00276FD5" w:rsidRDefault="006730A2" w:rsidP="006730A2">
      <w:pPr>
        <w:jc w:val="both"/>
        <w:rPr>
          <w:rFonts w:cs="Arial"/>
          <w:sz w:val="24"/>
          <w:szCs w:val="24"/>
        </w:rPr>
      </w:pPr>
      <w:r w:rsidRPr="005313AE">
        <w:rPr>
          <w:rFonts w:cs="Arial"/>
          <w:b/>
          <w:sz w:val="24"/>
          <w:szCs w:val="24"/>
        </w:rPr>
        <w:t xml:space="preserve">Informace o soutěži </w:t>
      </w:r>
      <w:r w:rsidR="005313AE" w:rsidRPr="005313AE">
        <w:rPr>
          <w:rFonts w:cs="Arial"/>
          <w:b/>
          <w:sz w:val="24"/>
          <w:szCs w:val="24"/>
        </w:rPr>
        <w:t>St</w:t>
      </w:r>
      <w:r w:rsidR="005313AE">
        <w:rPr>
          <w:rFonts w:cs="Arial"/>
          <w:b/>
          <w:sz w:val="24"/>
          <w:szCs w:val="24"/>
        </w:rPr>
        <w:t>avba roku Středočeského kraje 201</w:t>
      </w:r>
      <w:r w:rsidR="001F3ACB">
        <w:rPr>
          <w:rFonts w:cs="Arial"/>
          <w:b/>
          <w:sz w:val="24"/>
          <w:szCs w:val="24"/>
        </w:rPr>
        <w:t>3</w:t>
      </w:r>
      <w:r w:rsidR="005313AE">
        <w:rPr>
          <w:rFonts w:cs="Arial"/>
          <w:b/>
          <w:sz w:val="24"/>
          <w:szCs w:val="24"/>
        </w:rPr>
        <w:t>:</w:t>
      </w:r>
    </w:p>
    <w:p w:rsidR="006730A2" w:rsidRDefault="00090A03" w:rsidP="006730A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Byl vyhlášen </w:t>
      </w:r>
      <w:r w:rsidR="001F3ACB">
        <w:rPr>
          <w:rFonts w:cs="Arial"/>
          <w:sz w:val="24"/>
          <w:szCs w:val="24"/>
        </w:rPr>
        <w:t>druhý</w:t>
      </w:r>
      <w:r>
        <w:rPr>
          <w:rFonts w:cs="Arial"/>
          <w:sz w:val="24"/>
          <w:szCs w:val="24"/>
        </w:rPr>
        <w:t xml:space="preserve"> ročník soutěže, přihlásilo se celkem </w:t>
      </w:r>
      <w:r w:rsidR="00EC5E19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 staveb, které </w:t>
      </w:r>
      <w:r w:rsidRPr="00276FD5">
        <w:rPr>
          <w:rFonts w:cs="Arial"/>
          <w:sz w:val="24"/>
          <w:szCs w:val="24"/>
        </w:rPr>
        <w:t xml:space="preserve">porota osobně navštívila a provedla důkladnou prohlídku stavby. </w:t>
      </w:r>
    </w:p>
    <w:p w:rsidR="00090A03" w:rsidRDefault="00090A03" w:rsidP="006730A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Dne </w:t>
      </w:r>
      <w:r w:rsidR="00EC5E19">
        <w:rPr>
          <w:rFonts w:cs="Arial"/>
          <w:sz w:val="24"/>
          <w:szCs w:val="24"/>
        </w:rPr>
        <w:t>5. 9</w:t>
      </w:r>
      <w:r>
        <w:rPr>
          <w:rFonts w:cs="Arial"/>
          <w:sz w:val="24"/>
          <w:szCs w:val="24"/>
        </w:rPr>
        <w:t xml:space="preserve">. </w:t>
      </w:r>
      <w:r w:rsidR="00EC5E19">
        <w:rPr>
          <w:rFonts w:cs="Arial"/>
          <w:sz w:val="24"/>
          <w:szCs w:val="24"/>
        </w:rPr>
        <w:t>2013</w:t>
      </w:r>
      <w:r>
        <w:rPr>
          <w:rFonts w:cs="Arial"/>
          <w:sz w:val="24"/>
          <w:szCs w:val="24"/>
        </w:rPr>
        <w:t xml:space="preserve"> bylo </w:t>
      </w:r>
      <w:r w:rsidR="00EC5E19">
        <w:rPr>
          <w:rFonts w:cs="Arial"/>
          <w:sz w:val="24"/>
          <w:szCs w:val="24"/>
        </w:rPr>
        <w:t>na tiskové konferenci vyhlášeno pět</w:t>
      </w:r>
      <w:r>
        <w:rPr>
          <w:rFonts w:cs="Arial"/>
          <w:sz w:val="24"/>
          <w:szCs w:val="24"/>
        </w:rPr>
        <w:t xml:space="preserve"> stav</w:t>
      </w:r>
      <w:r w:rsidR="00EC5E19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b, které jsou nominovány na Titul Stavba roku Středočeského kraje.</w:t>
      </w:r>
    </w:p>
    <w:p w:rsidR="00090A03" w:rsidRDefault="00090A03" w:rsidP="006730A2">
      <w:pPr>
        <w:jc w:val="both"/>
        <w:rPr>
          <w:rFonts w:cs="Arial"/>
          <w:sz w:val="24"/>
          <w:szCs w:val="24"/>
        </w:rPr>
      </w:pPr>
      <w:r w:rsidRPr="00F94D61">
        <w:rPr>
          <w:rFonts w:cs="Arial"/>
          <w:b/>
          <w:sz w:val="24"/>
          <w:szCs w:val="24"/>
        </w:rPr>
        <w:t xml:space="preserve">Od </w:t>
      </w:r>
      <w:r w:rsidR="000E40A9" w:rsidRPr="00F94D61">
        <w:rPr>
          <w:rFonts w:cs="Arial"/>
          <w:b/>
          <w:sz w:val="24"/>
          <w:szCs w:val="24"/>
        </w:rPr>
        <w:t>6. 9</w:t>
      </w:r>
      <w:r w:rsidRPr="00F94D61">
        <w:rPr>
          <w:rFonts w:cs="Arial"/>
          <w:b/>
          <w:sz w:val="24"/>
          <w:szCs w:val="24"/>
        </w:rPr>
        <w:t>. 201</w:t>
      </w:r>
      <w:r w:rsidR="000E40A9" w:rsidRPr="00F94D61">
        <w:rPr>
          <w:rFonts w:cs="Arial"/>
          <w:b/>
          <w:sz w:val="24"/>
          <w:szCs w:val="24"/>
        </w:rPr>
        <w:t>3 do 30. 10. 2013</w:t>
      </w:r>
      <w:r w:rsidRPr="00F94D61">
        <w:rPr>
          <w:rFonts w:cs="Arial"/>
          <w:b/>
          <w:sz w:val="24"/>
          <w:szCs w:val="24"/>
        </w:rPr>
        <w:t xml:space="preserve"> je možnost hlasování o Cenu veřejnosti</w:t>
      </w:r>
      <w:r>
        <w:rPr>
          <w:rFonts w:cs="Arial"/>
          <w:sz w:val="24"/>
          <w:szCs w:val="24"/>
        </w:rPr>
        <w:t xml:space="preserve"> na </w:t>
      </w:r>
      <w:hyperlink r:id="rId10" w:history="1">
        <w:r w:rsidRPr="00884344">
          <w:rPr>
            <w:rStyle w:val="Hypertextovodkaz"/>
            <w:rFonts w:cs="Arial"/>
            <w:sz w:val="24"/>
            <w:szCs w:val="24"/>
          </w:rPr>
          <w:t>www.stavbaroku.cz</w:t>
        </w:r>
      </w:hyperlink>
      <w:r>
        <w:rPr>
          <w:rFonts w:cs="Arial"/>
          <w:sz w:val="24"/>
          <w:szCs w:val="24"/>
        </w:rPr>
        <w:t>, hlasování probíhá na všech přihlášených stavbách.</w:t>
      </w:r>
    </w:p>
    <w:p w:rsidR="00A027A4" w:rsidRDefault="00A027A4" w:rsidP="006730A2">
      <w:pPr>
        <w:jc w:val="both"/>
        <w:rPr>
          <w:rFonts w:cs="Arial"/>
          <w:sz w:val="24"/>
          <w:szCs w:val="24"/>
        </w:rPr>
      </w:pPr>
      <w:r w:rsidRPr="00F94D61">
        <w:rPr>
          <w:rFonts w:cs="Arial"/>
          <w:b/>
          <w:sz w:val="24"/>
          <w:szCs w:val="24"/>
        </w:rPr>
        <w:t xml:space="preserve">Hlavní ceny a Zvláštní ceny budou vyhlášeny na slavnostním večeru </w:t>
      </w:r>
      <w:r w:rsidR="000E40A9" w:rsidRPr="00F94D61">
        <w:rPr>
          <w:rFonts w:cs="Arial"/>
          <w:b/>
          <w:sz w:val="24"/>
          <w:szCs w:val="24"/>
        </w:rPr>
        <w:t>31. 10. 2013</w:t>
      </w:r>
      <w:r w:rsidR="000E40A9">
        <w:rPr>
          <w:rFonts w:cs="Arial"/>
          <w:sz w:val="24"/>
          <w:szCs w:val="24"/>
        </w:rPr>
        <w:t xml:space="preserve"> v Galerii Středočeského kraje v Kutné Hoře</w:t>
      </w:r>
      <w:r>
        <w:rPr>
          <w:rFonts w:cs="Arial"/>
          <w:sz w:val="24"/>
          <w:szCs w:val="24"/>
        </w:rPr>
        <w:t xml:space="preserve">. Zvláštní ceny jsou navrhovány porotou a </w:t>
      </w:r>
      <w:r w:rsidR="002E4160">
        <w:rPr>
          <w:rFonts w:cs="Arial"/>
          <w:sz w:val="24"/>
          <w:szCs w:val="24"/>
        </w:rPr>
        <w:t>nejsou vázány na nominované stavby na Titul.</w:t>
      </w:r>
    </w:p>
    <w:p w:rsidR="002E4160" w:rsidRDefault="002E4160" w:rsidP="002E4160">
      <w:pPr>
        <w:rPr>
          <w:b/>
          <w:bCs/>
        </w:rPr>
      </w:pPr>
    </w:p>
    <w:p w:rsidR="002E4160" w:rsidRPr="00B81EF8" w:rsidRDefault="002E4160" w:rsidP="002E4160">
      <w:pPr>
        <w:rPr>
          <w:b/>
          <w:bCs/>
        </w:rPr>
      </w:pPr>
      <w:r w:rsidRPr="00B81EF8">
        <w:rPr>
          <w:b/>
          <w:bCs/>
        </w:rPr>
        <w:t>CENY A OCENĚNÍ</w:t>
      </w:r>
      <w:r>
        <w:rPr>
          <w:b/>
          <w:bCs/>
        </w:rPr>
        <w:t>:</w:t>
      </w:r>
      <w:r w:rsidRPr="00B81EF8">
        <w:rPr>
          <w:b/>
          <w:bCs/>
        </w:rPr>
        <w:t xml:space="preserve"> </w:t>
      </w:r>
    </w:p>
    <w:p w:rsidR="002E4160" w:rsidRPr="005313AE" w:rsidRDefault="002E4160" w:rsidP="002E4160">
      <w:pPr>
        <w:rPr>
          <w:sz w:val="24"/>
          <w:szCs w:val="24"/>
        </w:rPr>
      </w:pP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A) Titul Stavba roku Středočeského kraje</w:t>
      </w: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 xml:space="preserve">- na ocenění titulem Stavba roku porota nominuje nejvýše 1/3 přihlášených staveb </w:t>
      </w:r>
    </w:p>
    <w:p w:rsidR="002E4160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- na titul Stavba roku bude porotou vybrána 1 stavba z</w:t>
      </w:r>
      <w:r>
        <w:rPr>
          <w:sz w:val="24"/>
          <w:szCs w:val="24"/>
        </w:rPr>
        <w:t> </w:t>
      </w:r>
      <w:r w:rsidRPr="005313AE">
        <w:rPr>
          <w:sz w:val="24"/>
          <w:szCs w:val="24"/>
        </w:rPr>
        <w:t>nominovaných</w:t>
      </w:r>
    </w:p>
    <w:p w:rsidR="002E4160" w:rsidRPr="005313AE" w:rsidRDefault="002E4160" w:rsidP="002E4160">
      <w:pPr>
        <w:rPr>
          <w:sz w:val="24"/>
          <w:szCs w:val="24"/>
        </w:rPr>
      </w:pP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lastRenderedPageBreak/>
        <w:t>B) Cena hejtmana Středočeského kraje</w:t>
      </w:r>
    </w:p>
    <w:p w:rsidR="002E4160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- Cenu hejtmana udělí hejtman 1 stavbě za největší přínos Středočeskému kraji</w:t>
      </w:r>
    </w:p>
    <w:p w:rsidR="002E4160" w:rsidRPr="005313AE" w:rsidRDefault="002E4160" w:rsidP="002E4160">
      <w:pPr>
        <w:rPr>
          <w:sz w:val="24"/>
          <w:szCs w:val="24"/>
        </w:rPr>
      </w:pP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C) Zvláštní ceny</w:t>
      </w: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Porota může doporučit udělení těchto cen: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Cena za nejlepší stavbu určenou k veřejnému účelu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Cena za nejlepší rekonstrukci památkového objektu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Cena za nejlepší investiční záměr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Cena pro stavbu, kterou financuje kraj nebo jeho příspěvkové organizace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Cenu za rozvoj bydlení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Cenu za dopravní infrastrukturu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Cena za energetickou úspornost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Cena za stavbu, která nejlépe rozvíjí kulturní hodnoty krajiny nebo okolní zástavby</w:t>
      </w:r>
    </w:p>
    <w:p w:rsidR="002E4160" w:rsidRPr="005313AE" w:rsidRDefault="002E4160" w:rsidP="002E4160">
      <w:pPr>
        <w:numPr>
          <w:ilvl w:val="0"/>
          <w:numId w:val="4"/>
        </w:numPr>
        <w:rPr>
          <w:sz w:val="24"/>
          <w:szCs w:val="24"/>
        </w:rPr>
      </w:pPr>
      <w:r w:rsidRPr="005313AE">
        <w:rPr>
          <w:sz w:val="24"/>
          <w:szCs w:val="24"/>
        </w:rPr>
        <w:t>Zvláštní cena</w:t>
      </w:r>
    </w:p>
    <w:p w:rsidR="002E4160" w:rsidRPr="005313AE" w:rsidRDefault="002E4160" w:rsidP="002E4160">
      <w:pPr>
        <w:ind w:left="720"/>
        <w:rPr>
          <w:sz w:val="24"/>
          <w:szCs w:val="24"/>
          <w:highlight w:val="yellow"/>
        </w:rPr>
      </w:pP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D) Cena veřejnosti</w:t>
      </w:r>
    </w:p>
    <w:p w:rsidR="002E4160" w:rsidRPr="005313AE" w:rsidRDefault="002E4160" w:rsidP="002E4160">
      <w:pPr>
        <w:rPr>
          <w:sz w:val="24"/>
          <w:szCs w:val="24"/>
        </w:rPr>
      </w:pPr>
      <w:r w:rsidRPr="005313AE">
        <w:rPr>
          <w:sz w:val="24"/>
          <w:szCs w:val="24"/>
        </w:rPr>
        <w:t>- Cena bude organizovaná prostřednictvím tisku, internetu, ve spolupráci s mediálními partnery soutěže.</w:t>
      </w:r>
    </w:p>
    <w:p w:rsidR="00090A03" w:rsidRPr="00276FD5" w:rsidRDefault="00090A03" w:rsidP="006730A2">
      <w:pPr>
        <w:jc w:val="both"/>
        <w:rPr>
          <w:rFonts w:cs="Arial"/>
          <w:sz w:val="24"/>
          <w:szCs w:val="24"/>
        </w:rPr>
      </w:pPr>
    </w:p>
    <w:p w:rsidR="006730A2" w:rsidRPr="00276FD5" w:rsidRDefault="006730A2" w:rsidP="006730A2">
      <w:pPr>
        <w:jc w:val="both"/>
        <w:rPr>
          <w:rFonts w:cs="Arial"/>
          <w:sz w:val="24"/>
          <w:szCs w:val="24"/>
        </w:rPr>
      </w:pPr>
    </w:p>
    <w:p w:rsidR="006730A2" w:rsidRPr="002E4160" w:rsidRDefault="006730A2" w:rsidP="006730A2">
      <w:pPr>
        <w:jc w:val="both"/>
        <w:rPr>
          <w:rFonts w:cs="Arial"/>
          <w:b/>
          <w:sz w:val="24"/>
          <w:szCs w:val="24"/>
        </w:rPr>
      </w:pPr>
      <w:r w:rsidRPr="002E4160">
        <w:rPr>
          <w:rFonts w:cs="Arial"/>
          <w:b/>
          <w:sz w:val="24"/>
          <w:szCs w:val="24"/>
        </w:rPr>
        <w:t>Poslání soutěže:</w:t>
      </w:r>
    </w:p>
    <w:p w:rsidR="005313AE" w:rsidRPr="005313AE" w:rsidRDefault="005313AE" w:rsidP="005313AE">
      <w:pPr>
        <w:rPr>
          <w:sz w:val="24"/>
          <w:szCs w:val="24"/>
        </w:rPr>
      </w:pPr>
      <w:r w:rsidRPr="005313AE">
        <w:rPr>
          <w:sz w:val="24"/>
          <w:szCs w:val="24"/>
        </w:rPr>
        <w:t xml:space="preserve">Cílem soutěže je seznámit nejširší odbornou i laickou veřejnost s úrovní českého stavitelství a architektury. Soutěž je vypsána na podporu kvalitních realizací staveb se snahou ocenit společné úsilí investorů, projektantů a dodavatelů. </w:t>
      </w:r>
    </w:p>
    <w:p w:rsidR="006730A2" w:rsidRPr="00276FD5" w:rsidRDefault="006730A2" w:rsidP="006730A2">
      <w:pPr>
        <w:jc w:val="both"/>
        <w:rPr>
          <w:rFonts w:cs="Arial"/>
          <w:sz w:val="24"/>
          <w:szCs w:val="24"/>
        </w:rPr>
      </w:pPr>
    </w:p>
    <w:p w:rsidR="006730A2" w:rsidRPr="00276FD5" w:rsidRDefault="006730A2" w:rsidP="006730A2">
      <w:pPr>
        <w:jc w:val="both"/>
        <w:rPr>
          <w:rFonts w:cs="Arial"/>
          <w:sz w:val="24"/>
          <w:szCs w:val="24"/>
        </w:rPr>
      </w:pPr>
    </w:p>
    <w:p w:rsidR="006730A2" w:rsidRPr="002E4160" w:rsidRDefault="006730A2" w:rsidP="006730A2">
      <w:pPr>
        <w:jc w:val="both"/>
        <w:rPr>
          <w:rFonts w:cs="Arial"/>
          <w:b/>
          <w:sz w:val="24"/>
          <w:szCs w:val="24"/>
        </w:rPr>
      </w:pPr>
      <w:r w:rsidRPr="002E4160">
        <w:rPr>
          <w:rFonts w:cs="Arial"/>
          <w:b/>
          <w:sz w:val="24"/>
          <w:szCs w:val="24"/>
        </w:rPr>
        <w:t>Kritéria hodnocení:</w:t>
      </w:r>
    </w:p>
    <w:p w:rsidR="005313AE" w:rsidRDefault="005313AE" w:rsidP="005313AE">
      <w:r w:rsidRPr="00594AFD">
        <w:t>Stavební díla přihlášená do soutěže posuzuje odborná</w:t>
      </w:r>
      <w:r>
        <w:t xml:space="preserve"> a nezávislá</w:t>
      </w:r>
      <w:r w:rsidRPr="00594AFD">
        <w:t xml:space="preserve"> </w:t>
      </w:r>
      <w:r>
        <w:t>sedmičlenná</w:t>
      </w:r>
      <w:r w:rsidRPr="00594AFD">
        <w:t xml:space="preserve"> porota jmenovaná radou programu</w:t>
      </w:r>
      <w:r>
        <w:t xml:space="preserve">, </w:t>
      </w:r>
      <w:r w:rsidRPr="00594AFD">
        <w:t>na návrh vypisovatelů případně</w:t>
      </w:r>
      <w:r>
        <w:t xml:space="preserve"> </w:t>
      </w:r>
      <w:r w:rsidRPr="00594AFD">
        <w:t>organizací udělujících záštitu soutěži.</w:t>
      </w:r>
      <w:r>
        <w:t xml:space="preserve"> </w:t>
      </w:r>
      <w:r w:rsidRPr="00594AFD">
        <w:t>Na</w:t>
      </w:r>
      <w:r>
        <w:t xml:space="preserve"> </w:t>
      </w:r>
      <w:r w:rsidRPr="00594AFD">
        <w:t>základě návrhu poroty udělí</w:t>
      </w:r>
      <w:r>
        <w:t xml:space="preserve"> rada</w:t>
      </w:r>
      <w:r w:rsidRPr="00594AFD">
        <w:t xml:space="preserve"> </w:t>
      </w:r>
      <w:r>
        <w:t xml:space="preserve">nominace a </w:t>
      </w:r>
      <w:r w:rsidRPr="003527F7">
        <w:t>titul a reprezentanti</w:t>
      </w:r>
      <w:r w:rsidRPr="00594AFD">
        <w:t xml:space="preserve"> vypisovatelů a partnerů své zvláštní ceny a ocenění.</w:t>
      </w:r>
    </w:p>
    <w:p w:rsidR="005313AE" w:rsidRDefault="005313AE" w:rsidP="005313AE">
      <w:r>
        <w:t>Není přípustné, aby se člen rady ani člen poroty podílel na přihlášeném díle.</w:t>
      </w:r>
      <w:r w:rsidRPr="00594AFD">
        <w:t xml:space="preserve"> </w:t>
      </w:r>
    </w:p>
    <w:p w:rsidR="005313AE" w:rsidRDefault="005313AE" w:rsidP="005313AE"/>
    <w:p w:rsidR="005313AE" w:rsidRPr="00594AFD" w:rsidRDefault="005313AE" w:rsidP="005313AE">
      <w:r w:rsidRPr="00594AFD">
        <w:t xml:space="preserve">Jednotlivé stavby budou posuzovány podle těchto kritérií: 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kvalita investičního záměru,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začlenění stavby do okolí,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architektonická kvalita stavby, tj. kvalita prostorového, funkčního, konstrukčně technického a estetického řešení a jeho hospodárnost,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kvalita stavebních a řemeslných prací,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hledisko trvale udržitelného stavění, ekologie a celkové energetické úspornosti,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spokojenost stavebníka a uživatele, přijetí veřejností</w:t>
      </w:r>
    </w:p>
    <w:p w:rsidR="005313AE" w:rsidRDefault="005313AE" w:rsidP="005313AE">
      <w:pPr>
        <w:numPr>
          <w:ilvl w:val="0"/>
          <w:numId w:val="5"/>
        </w:numPr>
        <w:spacing w:after="200" w:line="276" w:lineRule="auto"/>
      </w:pPr>
      <w:r>
        <w:t>další kritéria dle uvážení poroty.</w:t>
      </w:r>
    </w:p>
    <w:p w:rsidR="000E40A9" w:rsidRDefault="000E40A9" w:rsidP="000E40A9">
      <w:pPr>
        <w:spacing w:after="200" w:line="276" w:lineRule="auto"/>
        <w:ind w:left="360"/>
      </w:pPr>
    </w:p>
    <w:p w:rsidR="005313AE" w:rsidRDefault="005313AE" w:rsidP="005313AE">
      <w:pPr>
        <w:jc w:val="both"/>
        <w:rPr>
          <w:rFonts w:cs="Arial"/>
          <w:b/>
          <w:sz w:val="24"/>
          <w:szCs w:val="24"/>
        </w:rPr>
      </w:pPr>
    </w:p>
    <w:p w:rsidR="005313AE" w:rsidRDefault="005313AE" w:rsidP="005313AE">
      <w:pPr>
        <w:jc w:val="both"/>
        <w:rPr>
          <w:rFonts w:cs="Arial"/>
          <w:b/>
          <w:sz w:val="24"/>
          <w:szCs w:val="24"/>
        </w:rPr>
      </w:pPr>
      <w:r w:rsidRPr="005313AE">
        <w:rPr>
          <w:rFonts w:cs="Arial"/>
          <w:b/>
          <w:sz w:val="24"/>
          <w:szCs w:val="24"/>
        </w:rPr>
        <w:t>Členové poroty:</w:t>
      </w:r>
    </w:p>
    <w:p w:rsidR="005313AE" w:rsidRDefault="005313AE" w:rsidP="005313AE">
      <w:pPr>
        <w:jc w:val="both"/>
        <w:rPr>
          <w:rFonts w:cs="Arial"/>
          <w:b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87"/>
      </w:tblGrid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>Mgr. Klára Zubíková</w:t>
            </w:r>
          </w:p>
        </w:tc>
      </w:tr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>Ing. Milan Komínek</w:t>
            </w:r>
          </w:p>
        </w:tc>
      </w:tr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>Ing. Bohuslav Štancl, MBA</w:t>
            </w:r>
          </w:p>
        </w:tc>
      </w:tr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 xml:space="preserve">Ing. Kamil </w:t>
            </w:r>
            <w:proofErr w:type="spellStart"/>
            <w:r w:rsidRPr="00CD523E">
              <w:rPr>
                <w:rFonts w:cs="Arial"/>
              </w:rPr>
              <w:t>Štrobl</w:t>
            </w:r>
            <w:proofErr w:type="spellEnd"/>
            <w:r w:rsidRPr="00CD523E">
              <w:rPr>
                <w:rFonts w:cs="Arial"/>
              </w:rPr>
              <w:t>, PhD.</w:t>
            </w:r>
          </w:p>
        </w:tc>
      </w:tr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 xml:space="preserve">Ing. arch. Josef </w:t>
            </w:r>
            <w:proofErr w:type="spellStart"/>
            <w:r w:rsidRPr="00CD523E">
              <w:rPr>
                <w:rFonts w:cs="Arial"/>
              </w:rPr>
              <w:t>Vrana</w:t>
            </w:r>
            <w:proofErr w:type="spellEnd"/>
          </w:p>
        </w:tc>
      </w:tr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 xml:space="preserve">Ing. Jan Veselý </w:t>
            </w:r>
          </w:p>
        </w:tc>
      </w:tr>
      <w:tr w:rsidR="000E40A9" w:rsidRPr="005313AE" w:rsidTr="00E8141A">
        <w:trPr>
          <w:trHeight w:val="3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0A9" w:rsidRPr="00CD523E" w:rsidRDefault="000E40A9" w:rsidP="00E8141A">
            <w:pPr>
              <w:jc w:val="both"/>
              <w:rPr>
                <w:rFonts w:cs="Arial"/>
              </w:rPr>
            </w:pPr>
            <w:r w:rsidRPr="00CD523E">
              <w:rPr>
                <w:rFonts w:cs="Arial"/>
              </w:rPr>
              <w:t>Ing. Daniel Havlík</w:t>
            </w:r>
          </w:p>
        </w:tc>
      </w:tr>
    </w:tbl>
    <w:p w:rsidR="00276FD5" w:rsidRPr="00276FD5" w:rsidRDefault="00276FD5" w:rsidP="00276FD5">
      <w:pPr>
        <w:rPr>
          <w:sz w:val="32"/>
          <w:szCs w:val="32"/>
        </w:rPr>
      </w:pPr>
    </w:p>
    <w:p w:rsidR="000E40A9" w:rsidRDefault="000E40A9" w:rsidP="000E40A9">
      <w:pPr>
        <w:rPr>
          <w:rFonts w:ascii="Verdana" w:hAnsi="Verdana" w:cs="Arial"/>
          <w:b/>
          <w:bCs/>
          <w:caps/>
          <w:kern w:val="36"/>
          <w:sz w:val="24"/>
          <w:szCs w:val="24"/>
        </w:rPr>
      </w:pPr>
    </w:p>
    <w:p w:rsidR="000E40A9" w:rsidRDefault="000E40A9" w:rsidP="000E40A9">
      <w:pPr>
        <w:rPr>
          <w:rFonts w:ascii="Verdana" w:hAnsi="Verdana" w:cs="Arial"/>
          <w:b/>
          <w:bCs/>
          <w:caps/>
          <w:kern w:val="36"/>
          <w:sz w:val="24"/>
          <w:szCs w:val="24"/>
        </w:rPr>
      </w:pPr>
    </w:p>
    <w:p w:rsidR="000E40A9" w:rsidRPr="00D50AD3" w:rsidRDefault="000E40A9" w:rsidP="000E40A9">
      <w:pPr>
        <w:rPr>
          <w:rFonts w:ascii="Verdana" w:hAnsi="Verdana" w:cs="Arial"/>
          <w:b/>
          <w:bCs/>
          <w:caps/>
          <w:kern w:val="36"/>
          <w:sz w:val="24"/>
          <w:szCs w:val="24"/>
        </w:rPr>
      </w:pPr>
      <w:r w:rsidRPr="00D50AD3">
        <w:rPr>
          <w:rFonts w:ascii="Verdana" w:hAnsi="Verdana" w:cs="Arial"/>
          <w:b/>
          <w:bCs/>
          <w:caps/>
          <w:kern w:val="36"/>
          <w:sz w:val="24"/>
          <w:szCs w:val="24"/>
        </w:rPr>
        <w:t>STAVBY NOMINOVANÉ NA TITUL</w:t>
      </w:r>
    </w:p>
    <w:p w:rsidR="000E40A9" w:rsidRPr="00D50AD3" w:rsidRDefault="000E40A9" w:rsidP="000E40A9">
      <w:pPr>
        <w:rPr>
          <w:rFonts w:ascii="Verdana" w:hAnsi="Verdana" w:cs="Arial"/>
          <w:b/>
          <w:bCs/>
          <w:caps/>
          <w:kern w:val="36"/>
          <w:sz w:val="20"/>
          <w:szCs w:val="20"/>
        </w:rPr>
      </w:pPr>
    </w:p>
    <w:p w:rsidR="000E40A9" w:rsidRPr="00D50AD3" w:rsidRDefault="000E40A9" w:rsidP="000E40A9">
      <w:pPr>
        <w:rPr>
          <w:rFonts w:ascii="Verdana" w:hAnsi="Verdana"/>
        </w:rPr>
      </w:pPr>
      <w:r w:rsidRPr="00D50AD3">
        <w:rPr>
          <w:rFonts w:ascii="Verdana" w:hAnsi="Verdana" w:cs="Arial"/>
          <w:b/>
          <w:bCs/>
          <w:caps/>
          <w:kern w:val="36"/>
          <w:sz w:val="20"/>
          <w:szCs w:val="20"/>
        </w:rPr>
        <w:t>1. Revitalizace městského jádra ve Mšeně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5765"/>
      </w:tblGrid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Autor: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Marek Prchal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Markéta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Pešičková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 Jitka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Trevisan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Projektant: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CR Project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Dodavatel: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H-INTES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Stavbyvedoucí,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H-INTES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Vedoucí projektant,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Jan Horák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Investor: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Město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Mšeno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, zastoupené starostou Ing. Martinem Machem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STŘEDOČESKÝ KRAJ </w:t>
            </w:r>
          </w:p>
        </w:tc>
      </w:tr>
    </w:tbl>
    <w:p w:rsidR="000E40A9" w:rsidRPr="00D50AD3" w:rsidRDefault="000E40A9" w:rsidP="000E40A9">
      <w:pPr>
        <w:pStyle w:val="Odstavecseseznamem"/>
        <w:rPr>
          <w:rFonts w:ascii="Verdana" w:hAnsi="Verdana"/>
        </w:rPr>
      </w:pPr>
    </w:p>
    <w:p w:rsidR="000E40A9" w:rsidRPr="00D50AD3" w:rsidRDefault="000E40A9" w:rsidP="000E40A9">
      <w:pPr>
        <w:rPr>
          <w:rFonts w:ascii="Verdana" w:hAnsi="Verdana"/>
        </w:rPr>
      </w:pPr>
      <w:r w:rsidRPr="00D50AD3">
        <w:rPr>
          <w:rFonts w:ascii="Verdana" w:hAnsi="Verdana" w:cs="Arial"/>
          <w:sz w:val="17"/>
          <w:szCs w:val="17"/>
        </w:rPr>
        <w:t xml:space="preserve">Nové architektonické řešení nám. Míru a Masarykovy ulice účelněji zorganizovalo plochy stávajících komunikací, čímž došlo k upřednostnění chodců před automobilovou dopravou. V rámci revitalizace došlo k jednoznačnému vymezení průjezdných profilů komunikací a minimalizaci pojížděných ploch v centru, umožnění bezbariérového pohybu po celé lokalitě, obnovení kompozičních vazeb a důležitých pohledů na významné domin. </w:t>
      </w:r>
      <w:proofErr w:type="gramStart"/>
      <w:r w:rsidRPr="00D50AD3">
        <w:rPr>
          <w:rFonts w:ascii="Verdana" w:hAnsi="Verdana" w:cs="Arial"/>
          <w:sz w:val="17"/>
          <w:szCs w:val="17"/>
        </w:rPr>
        <w:t>prvky</w:t>
      </w:r>
      <w:proofErr w:type="gramEnd"/>
      <w:r w:rsidRPr="00D50AD3">
        <w:rPr>
          <w:rFonts w:ascii="Verdana" w:hAnsi="Verdana" w:cs="Arial"/>
          <w:sz w:val="17"/>
          <w:szCs w:val="17"/>
        </w:rPr>
        <w:t>, zorganizování parkovacích ploch a založení nového uceleného systému veřejné zeleně.</w:t>
      </w:r>
    </w:p>
    <w:p w:rsidR="000E40A9" w:rsidRDefault="000E40A9" w:rsidP="000E40A9">
      <w:pPr>
        <w:rPr>
          <w:rFonts w:ascii="Verdana" w:hAnsi="Verdana" w:cs="Arial"/>
          <w:b/>
          <w:bCs/>
          <w:caps/>
          <w:kern w:val="36"/>
          <w:sz w:val="20"/>
          <w:szCs w:val="20"/>
        </w:rPr>
      </w:pPr>
    </w:p>
    <w:p w:rsidR="000E40A9" w:rsidRPr="00D50AD3" w:rsidRDefault="000E40A9" w:rsidP="000E40A9">
      <w:pPr>
        <w:rPr>
          <w:rFonts w:ascii="Verdana" w:hAnsi="Verdana" w:cs="Arial"/>
          <w:b/>
          <w:bCs/>
          <w:caps/>
          <w:kern w:val="36"/>
          <w:sz w:val="20"/>
          <w:szCs w:val="20"/>
        </w:rPr>
      </w:pPr>
      <w:r w:rsidRPr="00D50AD3">
        <w:rPr>
          <w:rFonts w:ascii="Verdana" w:hAnsi="Verdana" w:cs="Arial"/>
          <w:b/>
          <w:bCs/>
          <w:caps/>
          <w:kern w:val="36"/>
          <w:sz w:val="20"/>
          <w:szCs w:val="20"/>
        </w:rPr>
        <w:t>3. Spolkový dům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2710"/>
      </w:tblGrid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Autor: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Miloslav Chlumský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Projektant: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Kutnohorská stavební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Dodavatel: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CL-EVANS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Stavbyvedoucí,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Josef Patočka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Vedoucí projektant,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Jaroslav Hádek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Přihlašovatel: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Město Kutná Hora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Investor: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Město Kutná Hora </w:t>
            </w:r>
          </w:p>
        </w:tc>
      </w:tr>
    </w:tbl>
    <w:p w:rsidR="000E40A9" w:rsidRPr="00D50AD3" w:rsidRDefault="000E40A9" w:rsidP="000E40A9">
      <w:pPr>
        <w:rPr>
          <w:rFonts w:ascii="Verdana" w:hAnsi="Verdana"/>
        </w:rPr>
      </w:pPr>
    </w:p>
    <w:p w:rsidR="000E40A9" w:rsidRDefault="000E40A9" w:rsidP="000E40A9">
      <w:pPr>
        <w:rPr>
          <w:rFonts w:ascii="Verdana" w:hAnsi="Verdana"/>
        </w:rPr>
      </w:pPr>
      <w:r w:rsidRPr="00D50AD3">
        <w:rPr>
          <w:rFonts w:ascii="Verdana" w:hAnsi="Verdana" w:cs="Arial"/>
          <w:sz w:val="17"/>
          <w:szCs w:val="17"/>
        </w:rPr>
        <w:t>Rekonstrukce nemovitosti zapsané v ÚSKP nacházející se v centru města Kutná Hora na detašované pracoviště ZUŠ, pro potřeby kutnohorských spolků a také propojení této nemovitosti s kulturním centrem v kostele sv. J. Nepomuckého z důvodu vytvoření sociálního zázemí a šaten.</w:t>
      </w:r>
    </w:p>
    <w:p w:rsidR="000E40A9" w:rsidRPr="00D50AD3" w:rsidRDefault="000E40A9" w:rsidP="000E40A9">
      <w:pPr>
        <w:rPr>
          <w:rFonts w:ascii="Verdana" w:hAnsi="Verdana"/>
        </w:rPr>
      </w:pPr>
    </w:p>
    <w:p w:rsidR="000E40A9" w:rsidRPr="00D50AD3" w:rsidRDefault="000E40A9" w:rsidP="000E40A9">
      <w:pPr>
        <w:rPr>
          <w:rFonts w:ascii="Verdana" w:hAnsi="Verdana" w:cs="Arial"/>
          <w:b/>
          <w:bCs/>
          <w:caps/>
          <w:kern w:val="36"/>
          <w:sz w:val="20"/>
          <w:szCs w:val="20"/>
        </w:rPr>
      </w:pPr>
      <w:r w:rsidRPr="00D50AD3">
        <w:rPr>
          <w:rFonts w:ascii="Verdana" w:hAnsi="Verdana" w:cs="Arial"/>
          <w:b/>
          <w:bCs/>
          <w:caps/>
          <w:kern w:val="36"/>
          <w:sz w:val="20"/>
          <w:szCs w:val="20"/>
        </w:rPr>
        <w:t>4. Rekonstrukce silničního mostu Brandýs nad Labem - Stará Boleslav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4"/>
        <w:gridCol w:w="7768"/>
      </w:tblGrid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Autor: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 Pavel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Neměc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Ivan Drobný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Michal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Chůra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DROBNÝ ARCHITECTS,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Projektant: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Michal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Chůra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Pontex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, spol. s r.o.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lastRenderedPageBreak/>
              <w:t xml:space="preserve">Ing Pavel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Neměc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lastRenderedPageBreak/>
              <w:t xml:space="preserve">Dodavatel: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Sdružení Brandýs 013: Metrostav a.s. (vedoucí člen sdružení) a JHP spol. s r.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o.(člen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sdružení)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Přihlašovatel: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Metrostav a.s.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Investor: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STŘEDOČESKÝ KRAJ </w:t>
            </w:r>
          </w:p>
        </w:tc>
      </w:tr>
    </w:tbl>
    <w:p w:rsidR="000E40A9" w:rsidRPr="00D50AD3" w:rsidRDefault="000E40A9" w:rsidP="000E40A9">
      <w:pPr>
        <w:rPr>
          <w:rFonts w:ascii="Verdana" w:hAnsi="Verdan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t xml:space="preserve">Rekonstrukce městského mostu v Brandýse nad Labem obnáší nahrazení historického ocelového </w:t>
            </w:r>
            <w:proofErr w:type="spellStart"/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t>přímopásového</w:t>
            </w:r>
            <w:proofErr w:type="spellEnd"/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t xml:space="preserve"> příhradového mostu v havarijním stavu za nový most s železobetonovou komorovou konstrukcí.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</w:p>
        </w:tc>
      </w:tr>
    </w:tbl>
    <w:p w:rsidR="000E40A9" w:rsidRPr="00D50AD3" w:rsidRDefault="000E40A9" w:rsidP="000E40A9">
      <w:pPr>
        <w:rPr>
          <w:rFonts w:ascii="Verdana" w:hAnsi="Verdana"/>
        </w:rPr>
      </w:pPr>
    </w:p>
    <w:p w:rsidR="000E40A9" w:rsidRPr="00D50AD3" w:rsidRDefault="000E40A9" w:rsidP="000E40A9">
      <w:pPr>
        <w:rPr>
          <w:rFonts w:ascii="Verdana" w:hAnsi="Verdana" w:cs="Arial"/>
          <w:b/>
          <w:bCs/>
          <w:caps/>
          <w:kern w:val="36"/>
          <w:sz w:val="20"/>
          <w:szCs w:val="20"/>
        </w:rPr>
      </w:pPr>
      <w:r w:rsidRPr="00D50AD3">
        <w:rPr>
          <w:rFonts w:ascii="Verdana" w:hAnsi="Verdana" w:cs="Arial"/>
          <w:b/>
          <w:bCs/>
          <w:caps/>
          <w:kern w:val="36"/>
          <w:sz w:val="20"/>
          <w:szCs w:val="20"/>
        </w:rPr>
        <w:t>10. Uhelný Mlýn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4165"/>
      </w:tblGrid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Autor: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Atelier Hoffman - </w:t>
            </w:r>
            <w:proofErr w:type="spellStart"/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Ing.arch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.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Patrik Hoffman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Marcela Jirásková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Pavel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Hitz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Tomáš Havlíček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Partik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Hoffman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Dodavatel: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Hefaistos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spol. s 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Vedoucí projektant,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Partik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Hoffman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Přihlašovatel: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Atelier Hoffman - </w:t>
            </w:r>
            <w:proofErr w:type="spellStart"/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Ing.arch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.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Patrik Hoffman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Investor: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Atelier Hoffman - </w:t>
            </w:r>
            <w:proofErr w:type="spellStart"/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Ing.arch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.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Patrik Hoffman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LUGI s.r.o. </w:t>
            </w:r>
          </w:p>
        </w:tc>
      </w:tr>
    </w:tbl>
    <w:p w:rsidR="000E40A9" w:rsidRPr="00D50AD3" w:rsidRDefault="000E40A9" w:rsidP="000E40A9">
      <w:pPr>
        <w:rPr>
          <w:rFonts w:ascii="Verdana" w:hAnsi="Verdana"/>
        </w:rPr>
      </w:pPr>
    </w:p>
    <w:p w:rsidR="000E40A9" w:rsidRPr="00D50AD3" w:rsidRDefault="000E40A9" w:rsidP="000E40A9">
      <w:pPr>
        <w:rPr>
          <w:rFonts w:ascii="Verdana" w:hAnsi="Verdana" w:cs="Arial"/>
          <w:sz w:val="17"/>
          <w:szCs w:val="17"/>
        </w:rPr>
      </w:pPr>
      <w:r w:rsidRPr="00D50AD3">
        <w:rPr>
          <w:rFonts w:ascii="Verdana" w:hAnsi="Verdana" w:cs="Arial"/>
          <w:sz w:val="17"/>
          <w:szCs w:val="17"/>
        </w:rPr>
        <w:t xml:space="preserve">Bývalý objekt Uhelného Mlýna se nachází v areálu šroubáren v </w:t>
      </w:r>
      <w:proofErr w:type="spellStart"/>
      <w:r w:rsidRPr="00D50AD3">
        <w:rPr>
          <w:rFonts w:ascii="Verdana" w:hAnsi="Verdana" w:cs="Arial"/>
          <w:sz w:val="17"/>
          <w:szCs w:val="17"/>
        </w:rPr>
        <w:t>Libčicích</w:t>
      </w:r>
      <w:proofErr w:type="spellEnd"/>
      <w:r w:rsidRPr="00D50AD3">
        <w:rPr>
          <w:rFonts w:ascii="Verdana" w:hAnsi="Verdana" w:cs="Arial"/>
          <w:sz w:val="17"/>
          <w:szCs w:val="17"/>
        </w:rPr>
        <w:t xml:space="preserve"> nad Vltavou. Při pohledu na zrekonstruovaný Uhelný Mlýn je jednoznačně patrné, co je původní a co přidané. Hmoty nově přistavovaných vnějších částí byly realizovány jako systém vzájemně propojených ocelových krabic, aby co nejméně narušovaly původní vzhled budovy. Obdobně jsme pracovali i s vnitřním vybavením. Veškeré zázemí je ukryto v samostatných dřevěných „skladových krabicích“ umístěných volně v prostoru.</w:t>
      </w:r>
    </w:p>
    <w:p w:rsidR="000E40A9" w:rsidRPr="00D50AD3" w:rsidRDefault="000E40A9" w:rsidP="000E40A9">
      <w:pPr>
        <w:rPr>
          <w:rFonts w:ascii="Verdana" w:hAnsi="Verdana"/>
        </w:rPr>
      </w:pPr>
    </w:p>
    <w:p w:rsidR="000E40A9" w:rsidRPr="00D50AD3" w:rsidRDefault="000E40A9" w:rsidP="000E40A9">
      <w:pPr>
        <w:rPr>
          <w:rFonts w:ascii="Verdana" w:hAnsi="Verdana" w:cs="Arial"/>
          <w:b/>
          <w:bCs/>
          <w:caps/>
          <w:kern w:val="36"/>
          <w:sz w:val="20"/>
          <w:szCs w:val="20"/>
        </w:rPr>
      </w:pPr>
      <w:r w:rsidRPr="00D50AD3">
        <w:rPr>
          <w:rFonts w:ascii="Verdana" w:hAnsi="Verdana" w:cs="Arial"/>
          <w:b/>
          <w:bCs/>
          <w:caps/>
          <w:kern w:val="36"/>
          <w:sz w:val="20"/>
          <w:szCs w:val="20"/>
        </w:rPr>
        <w:t>12. VÝROBNÍ ZÁVOD S ADMINISTRATIVNÍM OBJEKTEM SEW-EURODRIVE CZ, HOSTIVICE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4715"/>
      </w:tblGrid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Autor: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Pavel Hanzal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Ervín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Huxhoffer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Martin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Bobro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Jan Stoklasa </w:t>
            </w:r>
            <w:r w:rsidRPr="00D50AD3"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  <w:br/>
            </w:r>
            <w:proofErr w:type="spellStart"/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Arch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.Design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project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a.s.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Dodavatel: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Heberger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CZ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Stavbyvedoucí,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Miroslav Verner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Vedoucí projektant, aut. </w:t>
            </w:r>
            <w:proofErr w:type="gramStart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>os</w:t>
            </w:r>
            <w:proofErr w:type="gramEnd"/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.: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Ing. arch. Pavel Hanzal - hlavní inženýr projektu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Přihlašovatel: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Heberger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CZ s.r.o. </w:t>
            </w:r>
          </w:p>
        </w:tc>
      </w:tr>
      <w:tr w:rsidR="000E40A9" w:rsidRPr="00D50AD3" w:rsidTr="00E8141A">
        <w:trPr>
          <w:tblCellSpacing w:w="15" w:type="dxa"/>
        </w:trPr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cs-CZ"/>
              </w:rPr>
              <w:t xml:space="preserve">Investor: </w:t>
            </w:r>
          </w:p>
        </w:tc>
        <w:tc>
          <w:tcPr>
            <w:tcW w:w="0" w:type="auto"/>
            <w:hideMark/>
          </w:tcPr>
          <w:p w:rsidR="000E40A9" w:rsidRPr="00D50AD3" w:rsidRDefault="000E40A9" w:rsidP="00E8141A">
            <w:pPr>
              <w:rPr>
                <w:rFonts w:ascii="Verdana" w:eastAsia="Times New Roman" w:hAnsi="Verdana" w:cs="Arial"/>
                <w:sz w:val="17"/>
                <w:szCs w:val="17"/>
                <w:lang w:eastAsia="cs-CZ"/>
              </w:rPr>
            </w:pPr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SEW-</w:t>
            </w:r>
            <w:proofErr w:type="spellStart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>Eurodrive</w:t>
            </w:r>
            <w:proofErr w:type="spellEnd"/>
            <w:r w:rsidRPr="00D50AD3">
              <w:rPr>
                <w:rFonts w:ascii="Verdana" w:eastAsia="Times New Roman" w:hAnsi="Verdana" w:cs="Arial"/>
                <w:b/>
                <w:bCs/>
                <w:sz w:val="17"/>
                <w:lang w:eastAsia="cs-CZ"/>
              </w:rPr>
              <w:t xml:space="preserve"> CZ s.r.o. </w:t>
            </w:r>
          </w:p>
        </w:tc>
      </w:tr>
    </w:tbl>
    <w:p w:rsidR="000E40A9" w:rsidRPr="00D50AD3" w:rsidRDefault="000E40A9" w:rsidP="000E40A9">
      <w:pPr>
        <w:rPr>
          <w:rFonts w:ascii="Verdana" w:hAnsi="Verdana"/>
        </w:rPr>
      </w:pPr>
    </w:p>
    <w:p w:rsidR="000E40A9" w:rsidRPr="00D50AD3" w:rsidRDefault="000E40A9" w:rsidP="000E40A9">
      <w:pPr>
        <w:rPr>
          <w:rFonts w:ascii="Verdana" w:hAnsi="Verdana" w:cs="Arial"/>
          <w:sz w:val="17"/>
          <w:szCs w:val="17"/>
        </w:rPr>
      </w:pPr>
      <w:r w:rsidRPr="00D50AD3">
        <w:rPr>
          <w:rFonts w:ascii="Verdana" w:hAnsi="Verdana" w:cs="Arial"/>
          <w:sz w:val="17"/>
          <w:szCs w:val="17"/>
        </w:rPr>
        <w:t>Projekt je kombinací závodu pro montáž a opravy převodových zařízení s administrativním zázemím společnosti SEW-</w:t>
      </w:r>
      <w:proofErr w:type="spellStart"/>
      <w:r w:rsidRPr="00D50AD3">
        <w:rPr>
          <w:rFonts w:ascii="Verdana" w:hAnsi="Verdana" w:cs="Arial"/>
          <w:sz w:val="17"/>
          <w:szCs w:val="17"/>
        </w:rPr>
        <w:t>Eurodrive</w:t>
      </w:r>
      <w:proofErr w:type="spellEnd"/>
      <w:r w:rsidRPr="00D50AD3">
        <w:rPr>
          <w:rFonts w:ascii="Verdana" w:hAnsi="Verdana" w:cs="Arial"/>
          <w:sz w:val="17"/>
          <w:szCs w:val="17"/>
        </w:rPr>
        <w:t xml:space="preserve"> CZ. Zajímavostí závodu je jeho moderní vzhled v duchu </w:t>
      </w:r>
      <w:proofErr w:type="spellStart"/>
      <w:r w:rsidRPr="00D50AD3">
        <w:rPr>
          <w:rFonts w:ascii="Verdana" w:hAnsi="Verdana" w:cs="Arial"/>
          <w:sz w:val="17"/>
          <w:szCs w:val="17"/>
        </w:rPr>
        <w:t>průmyslovo</w:t>
      </w:r>
      <w:proofErr w:type="spellEnd"/>
      <w:r w:rsidRPr="00D50AD3">
        <w:rPr>
          <w:rFonts w:ascii="Verdana" w:hAnsi="Verdana" w:cs="Arial"/>
          <w:sz w:val="17"/>
          <w:szCs w:val="17"/>
        </w:rPr>
        <w:t>-administrativní architektury a propojení administrativní budovy s výrobní halou a zimní zahradou. Tím je zajištěna přímá vazba zaměstnanců kancelářské části s pracovníky výrobní haly.</w:t>
      </w:r>
    </w:p>
    <w:p w:rsidR="000E40A9" w:rsidRPr="00D50AD3" w:rsidRDefault="000E40A9" w:rsidP="000E40A9">
      <w:pPr>
        <w:rPr>
          <w:rFonts w:ascii="Verdana" w:hAnsi="Verdana"/>
        </w:rPr>
      </w:pPr>
    </w:p>
    <w:p w:rsidR="00506A7C" w:rsidRDefault="00506A7C" w:rsidP="00506A7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3A6B7D" w:rsidRDefault="003A6B7D" w:rsidP="00506A7C">
      <w:pPr>
        <w:rPr>
          <w:rFonts w:cs="Arial"/>
          <w:b/>
          <w:sz w:val="20"/>
          <w:szCs w:val="20"/>
        </w:rPr>
      </w:pPr>
    </w:p>
    <w:p w:rsidR="00506A7C" w:rsidRPr="001F3D0C" w:rsidRDefault="00506A7C" w:rsidP="00506A7C">
      <w:pPr>
        <w:rPr>
          <w:rFonts w:cs="Arial"/>
          <w:b/>
          <w:sz w:val="20"/>
          <w:szCs w:val="20"/>
        </w:rPr>
      </w:pPr>
      <w:r w:rsidRPr="001F3D0C">
        <w:rPr>
          <w:rFonts w:cs="Arial"/>
          <w:b/>
          <w:sz w:val="20"/>
          <w:szCs w:val="20"/>
        </w:rPr>
        <w:t xml:space="preserve">Pavla </w:t>
      </w:r>
      <w:proofErr w:type="spellStart"/>
      <w:r w:rsidRPr="001F3D0C">
        <w:rPr>
          <w:rFonts w:cs="Arial"/>
          <w:b/>
          <w:sz w:val="20"/>
          <w:szCs w:val="20"/>
        </w:rPr>
        <w:t>Klocová</w:t>
      </w:r>
      <w:proofErr w:type="spellEnd"/>
      <w:r>
        <w:rPr>
          <w:rFonts w:cs="Arial"/>
          <w:b/>
          <w:sz w:val="20"/>
          <w:szCs w:val="20"/>
        </w:rPr>
        <w:t>, manažerka soutěže</w:t>
      </w:r>
    </w:p>
    <w:p w:rsidR="00506A7C" w:rsidRPr="001F3D0C" w:rsidRDefault="00506A7C" w:rsidP="00506A7C">
      <w:pPr>
        <w:rPr>
          <w:rFonts w:cs="Arial"/>
          <w:b/>
          <w:sz w:val="20"/>
          <w:szCs w:val="20"/>
        </w:rPr>
      </w:pPr>
      <w:r w:rsidRPr="001F3D0C">
        <w:rPr>
          <w:rFonts w:cs="Arial"/>
          <w:b/>
          <w:sz w:val="20"/>
          <w:szCs w:val="20"/>
        </w:rPr>
        <w:t>Nadace pro rozvoj architektury a stavitelství</w:t>
      </w:r>
    </w:p>
    <w:p w:rsidR="00506A7C" w:rsidRPr="001F3D0C" w:rsidRDefault="00506A7C" w:rsidP="00506A7C">
      <w:pPr>
        <w:rPr>
          <w:rFonts w:cs="Arial"/>
          <w:b/>
          <w:sz w:val="20"/>
          <w:szCs w:val="20"/>
        </w:rPr>
      </w:pPr>
      <w:r w:rsidRPr="001F3D0C">
        <w:rPr>
          <w:rFonts w:cs="Arial"/>
          <w:b/>
          <w:sz w:val="20"/>
          <w:szCs w:val="20"/>
        </w:rPr>
        <w:t>224 229 617</w:t>
      </w:r>
    </w:p>
    <w:p w:rsidR="00506A7C" w:rsidRPr="001F3D0C" w:rsidRDefault="003B1A8E" w:rsidP="00506A7C">
      <w:pPr>
        <w:rPr>
          <w:rFonts w:cs="Arial"/>
          <w:b/>
          <w:sz w:val="20"/>
          <w:szCs w:val="20"/>
        </w:rPr>
      </w:pPr>
      <w:hyperlink r:id="rId11" w:history="1">
        <w:r w:rsidR="00506A7C" w:rsidRPr="001F3D0C">
          <w:rPr>
            <w:rStyle w:val="Hypertextovodkaz"/>
            <w:rFonts w:cs="Arial"/>
            <w:b/>
            <w:sz w:val="20"/>
            <w:szCs w:val="20"/>
          </w:rPr>
          <w:t>klocova@abf-nadace.cz</w:t>
        </w:r>
      </w:hyperlink>
    </w:p>
    <w:p w:rsidR="00506A7C" w:rsidRPr="001F3D0C" w:rsidRDefault="003B1A8E" w:rsidP="00506A7C">
      <w:pPr>
        <w:rPr>
          <w:rFonts w:cs="Arial"/>
          <w:b/>
          <w:sz w:val="20"/>
          <w:szCs w:val="20"/>
        </w:rPr>
      </w:pPr>
      <w:hyperlink r:id="rId12" w:history="1">
        <w:r w:rsidR="00506A7C" w:rsidRPr="001F3D0C">
          <w:rPr>
            <w:rStyle w:val="Hypertextovodkaz"/>
            <w:rFonts w:cs="Arial"/>
            <w:b/>
            <w:sz w:val="20"/>
            <w:szCs w:val="20"/>
          </w:rPr>
          <w:t>www.stavbaroku.cz</w:t>
        </w:r>
      </w:hyperlink>
    </w:p>
    <w:p w:rsidR="00506A7C" w:rsidRPr="00CA5B7C" w:rsidRDefault="00506A7C" w:rsidP="00CA5B7C">
      <w:pPr>
        <w:rPr>
          <w:sz w:val="24"/>
          <w:szCs w:val="24"/>
        </w:rPr>
      </w:pPr>
    </w:p>
    <w:sectPr w:rsidR="00506A7C" w:rsidRPr="00CA5B7C" w:rsidSect="00F727A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1A" w:rsidRDefault="00E8141A" w:rsidP="00496206">
      <w:r>
        <w:separator/>
      </w:r>
    </w:p>
  </w:endnote>
  <w:endnote w:type="continuationSeparator" w:id="0">
    <w:p w:rsidR="00E8141A" w:rsidRDefault="00E8141A" w:rsidP="0049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1A" w:rsidRDefault="003B1A8E">
    <w:pPr>
      <w:pStyle w:val="Zpat"/>
      <w:jc w:val="center"/>
    </w:pPr>
    <w:fldSimple w:instr=" PAGE   \* MERGEFORMAT ">
      <w:r w:rsidR="00F94D61">
        <w:rPr>
          <w:noProof/>
        </w:rPr>
        <w:t>1</w:t>
      </w:r>
    </w:fldSimple>
  </w:p>
  <w:p w:rsidR="00E8141A" w:rsidRDefault="00E814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1A" w:rsidRDefault="00E8141A" w:rsidP="00496206">
      <w:r>
        <w:separator/>
      </w:r>
    </w:p>
  </w:footnote>
  <w:footnote w:type="continuationSeparator" w:id="0">
    <w:p w:rsidR="00E8141A" w:rsidRDefault="00E8141A" w:rsidP="00496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04C"/>
    <w:multiLevelType w:val="hybridMultilevel"/>
    <w:tmpl w:val="9E1E8090"/>
    <w:lvl w:ilvl="0" w:tplc="6DEE9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A2E17DE"/>
    <w:multiLevelType w:val="hybridMultilevel"/>
    <w:tmpl w:val="C94026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72010"/>
    <w:multiLevelType w:val="hybridMultilevel"/>
    <w:tmpl w:val="E3E2076C"/>
    <w:lvl w:ilvl="0" w:tplc="21F62E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7233F8"/>
    <w:multiLevelType w:val="hybridMultilevel"/>
    <w:tmpl w:val="F6547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36B00"/>
    <w:multiLevelType w:val="hybridMultilevel"/>
    <w:tmpl w:val="0F78B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44"/>
    <w:rsid w:val="00017A00"/>
    <w:rsid w:val="00024F40"/>
    <w:rsid w:val="00025E2F"/>
    <w:rsid w:val="000458B6"/>
    <w:rsid w:val="00090A03"/>
    <w:rsid w:val="000B33FD"/>
    <w:rsid w:val="000E40A9"/>
    <w:rsid w:val="00100FC1"/>
    <w:rsid w:val="0011021D"/>
    <w:rsid w:val="00131370"/>
    <w:rsid w:val="00141D24"/>
    <w:rsid w:val="001464FB"/>
    <w:rsid w:val="00176368"/>
    <w:rsid w:val="00193470"/>
    <w:rsid w:val="001B7230"/>
    <w:rsid w:val="001F3ACB"/>
    <w:rsid w:val="00200A83"/>
    <w:rsid w:val="0021201E"/>
    <w:rsid w:val="002179D1"/>
    <w:rsid w:val="00276FD5"/>
    <w:rsid w:val="00287AE2"/>
    <w:rsid w:val="002B0F82"/>
    <w:rsid w:val="002B5788"/>
    <w:rsid w:val="002C56BC"/>
    <w:rsid w:val="002E4160"/>
    <w:rsid w:val="002F105D"/>
    <w:rsid w:val="00330586"/>
    <w:rsid w:val="00340F30"/>
    <w:rsid w:val="003415BC"/>
    <w:rsid w:val="00370450"/>
    <w:rsid w:val="00380C69"/>
    <w:rsid w:val="00384EE2"/>
    <w:rsid w:val="003A6B7D"/>
    <w:rsid w:val="003B1A8E"/>
    <w:rsid w:val="003C2A7C"/>
    <w:rsid w:val="003E360C"/>
    <w:rsid w:val="004202C0"/>
    <w:rsid w:val="0042690B"/>
    <w:rsid w:val="00440CEC"/>
    <w:rsid w:val="0044371D"/>
    <w:rsid w:val="00483BC5"/>
    <w:rsid w:val="00485C01"/>
    <w:rsid w:val="00496206"/>
    <w:rsid w:val="004C2C8D"/>
    <w:rsid w:val="004C62E9"/>
    <w:rsid w:val="004D4BB5"/>
    <w:rsid w:val="005025A9"/>
    <w:rsid w:val="00506A7C"/>
    <w:rsid w:val="005313AE"/>
    <w:rsid w:val="00577F91"/>
    <w:rsid w:val="005B45BC"/>
    <w:rsid w:val="005D1EFE"/>
    <w:rsid w:val="005F0342"/>
    <w:rsid w:val="005F170B"/>
    <w:rsid w:val="006066E6"/>
    <w:rsid w:val="00646520"/>
    <w:rsid w:val="006640CC"/>
    <w:rsid w:val="006717A8"/>
    <w:rsid w:val="006730A2"/>
    <w:rsid w:val="006948B5"/>
    <w:rsid w:val="006E7C86"/>
    <w:rsid w:val="00714BFA"/>
    <w:rsid w:val="00716542"/>
    <w:rsid w:val="007B2BD0"/>
    <w:rsid w:val="007C3FDC"/>
    <w:rsid w:val="007E1430"/>
    <w:rsid w:val="007E21AA"/>
    <w:rsid w:val="007F65A5"/>
    <w:rsid w:val="007F7D53"/>
    <w:rsid w:val="008123B4"/>
    <w:rsid w:val="0087349B"/>
    <w:rsid w:val="00893783"/>
    <w:rsid w:val="008C229B"/>
    <w:rsid w:val="008C2E23"/>
    <w:rsid w:val="008E79F6"/>
    <w:rsid w:val="00917063"/>
    <w:rsid w:val="0094183B"/>
    <w:rsid w:val="00945041"/>
    <w:rsid w:val="009451F2"/>
    <w:rsid w:val="00954A03"/>
    <w:rsid w:val="009560CC"/>
    <w:rsid w:val="00984F4D"/>
    <w:rsid w:val="00994D43"/>
    <w:rsid w:val="009C17E2"/>
    <w:rsid w:val="009C1EC3"/>
    <w:rsid w:val="009D237B"/>
    <w:rsid w:val="009D2BD9"/>
    <w:rsid w:val="009E1EFD"/>
    <w:rsid w:val="00A027A4"/>
    <w:rsid w:val="00A25C2E"/>
    <w:rsid w:val="00A2678D"/>
    <w:rsid w:val="00A30B44"/>
    <w:rsid w:val="00A67703"/>
    <w:rsid w:val="00A752AE"/>
    <w:rsid w:val="00A930CD"/>
    <w:rsid w:val="00AA6B6B"/>
    <w:rsid w:val="00AD0FE3"/>
    <w:rsid w:val="00AD7186"/>
    <w:rsid w:val="00AE0C88"/>
    <w:rsid w:val="00B0099B"/>
    <w:rsid w:val="00B01327"/>
    <w:rsid w:val="00B11D60"/>
    <w:rsid w:val="00B50BF7"/>
    <w:rsid w:val="00B526FC"/>
    <w:rsid w:val="00B54B0E"/>
    <w:rsid w:val="00B80593"/>
    <w:rsid w:val="00B8261A"/>
    <w:rsid w:val="00BC6448"/>
    <w:rsid w:val="00BD1253"/>
    <w:rsid w:val="00BE427F"/>
    <w:rsid w:val="00C1720F"/>
    <w:rsid w:val="00C322E5"/>
    <w:rsid w:val="00C34BD7"/>
    <w:rsid w:val="00C667F5"/>
    <w:rsid w:val="00C670C0"/>
    <w:rsid w:val="00C93AE8"/>
    <w:rsid w:val="00CA5B7C"/>
    <w:rsid w:val="00CA6038"/>
    <w:rsid w:val="00CB4151"/>
    <w:rsid w:val="00CB5C9B"/>
    <w:rsid w:val="00CD349E"/>
    <w:rsid w:val="00CE0B5C"/>
    <w:rsid w:val="00D078E4"/>
    <w:rsid w:val="00D07FC0"/>
    <w:rsid w:val="00D2257F"/>
    <w:rsid w:val="00D37F56"/>
    <w:rsid w:val="00D658F3"/>
    <w:rsid w:val="00DB3F26"/>
    <w:rsid w:val="00DF2D91"/>
    <w:rsid w:val="00E0789A"/>
    <w:rsid w:val="00E24759"/>
    <w:rsid w:val="00E24AF1"/>
    <w:rsid w:val="00E8141A"/>
    <w:rsid w:val="00E97B92"/>
    <w:rsid w:val="00EC5E19"/>
    <w:rsid w:val="00ED71E8"/>
    <w:rsid w:val="00EE49A5"/>
    <w:rsid w:val="00EF5EFF"/>
    <w:rsid w:val="00F60730"/>
    <w:rsid w:val="00F6563D"/>
    <w:rsid w:val="00F727A1"/>
    <w:rsid w:val="00F86A63"/>
    <w:rsid w:val="00F87603"/>
    <w:rsid w:val="00F94D61"/>
    <w:rsid w:val="00FA28E0"/>
    <w:rsid w:val="00FA2F3A"/>
    <w:rsid w:val="00FB1AC0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7A1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730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6FD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560CC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962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62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62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20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2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vbarok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ocova@abf-nada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vbarok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B098-AE8E-42AD-82E4-7F532E1D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Links>
    <vt:vector size="18" baseType="variant">
      <vt:variant>
        <vt:i4>1441866</vt:i4>
      </vt:variant>
      <vt:variant>
        <vt:i4>6</vt:i4>
      </vt:variant>
      <vt:variant>
        <vt:i4>0</vt:i4>
      </vt:variant>
      <vt:variant>
        <vt:i4>5</vt:i4>
      </vt:variant>
      <vt:variant>
        <vt:lpwstr>http://www.stavbaroku.cz/</vt:lpwstr>
      </vt:variant>
      <vt:variant>
        <vt:lpwstr/>
      </vt:variant>
      <vt:variant>
        <vt:i4>5374010</vt:i4>
      </vt:variant>
      <vt:variant>
        <vt:i4>3</vt:i4>
      </vt:variant>
      <vt:variant>
        <vt:i4>0</vt:i4>
      </vt:variant>
      <vt:variant>
        <vt:i4>5</vt:i4>
      </vt:variant>
      <vt:variant>
        <vt:lpwstr>mailto:klocova@abf-nadace.cz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http://www.stavbaroku.cz/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danielapavlickova</dc:creator>
  <cp:lastModifiedBy>pavlaklocova</cp:lastModifiedBy>
  <cp:revision>5</cp:revision>
  <cp:lastPrinted>2010-06-16T14:08:00Z</cp:lastPrinted>
  <dcterms:created xsi:type="dcterms:W3CDTF">2013-09-03T12:53:00Z</dcterms:created>
  <dcterms:modified xsi:type="dcterms:W3CDTF">2013-09-05T07:31:00Z</dcterms:modified>
</cp:coreProperties>
</file>