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460"/>
        <w:gridCol w:w="7790"/>
      </w:tblGrid>
      <w:tr w:rsidR="00347E9C" w:rsidRPr="00E96C65" w:rsidTr="00EE7898">
        <w:trPr>
          <w:cantSplit/>
          <w:trHeight w:val="528"/>
        </w:trPr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7E9C" w:rsidRPr="00E96C65" w:rsidRDefault="00347E9C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1B6A64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65.25pt;height:70.5pt;flip:x;visibility:visible" filled="t">
                  <v:imagedata r:id="rId5" o:title=""/>
                </v:shape>
              </w:pic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347E9C" w:rsidRPr="00E96C65" w:rsidRDefault="00347E9C">
            <w:pPr>
              <w:jc w:val="center"/>
              <w:rPr>
                <w:rFonts w:ascii="Arial" w:hAnsi="Arial" w:cs="Arial"/>
                <w:b/>
                <w:spacing w:val="116"/>
                <w:sz w:val="44"/>
                <w:szCs w:val="44"/>
                <w:u w:val="single"/>
              </w:rPr>
            </w:pPr>
            <w:r w:rsidRPr="00E96C65">
              <w:rPr>
                <w:rFonts w:ascii="Arial" w:hAnsi="Arial" w:cs="Arial"/>
                <w:b/>
                <w:sz w:val="36"/>
              </w:rPr>
              <w:t>M Ě S T O  M Š E N O</w:t>
            </w:r>
          </w:p>
          <w:p w:rsidR="00347E9C" w:rsidRPr="00E96C65" w:rsidRDefault="00347E9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96C65">
              <w:rPr>
                <w:rFonts w:ascii="Arial" w:hAnsi="Arial" w:cs="Arial"/>
                <w:b/>
                <w:sz w:val="28"/>
              </w:rPr>
              <w:t>Rada města Mšeno</w:t>
            </w:r>
          </w:p>
          <w:p w:rsidR="00347E9C" w:rsidRPr="00E96C65" w:rsidRDefault="00347E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6C65">
              <w:rPr>
                <w:rFonts w:ascii="Arial" w:hAnsi="Arial" w:cs="Arial"/>
                <w:b/>
                <w:sz w:val="28"/>
              </w:rPr>
              <w:t>náměstí Míru 1, 277 35 Mšeno</w:t>
            </w:r>
          </w:p>
        </w:tc>
      </w:tr>
      <w:tr w:rsidR="00347E9C" w:rsidRPr="00E96C65" w:rsidTr="00EE7898">
        <w:trPr>
          <w:cantSplit/>
          <w:trHeight w:val="22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E9C" w:rsidRPr="00E96C65" w:rsidRDefault="00347E9C">
            <w:pPr>
              <w:autoSpaceDE/>
              <w:autoSpaceDN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347E9C" w:rsidRPr="00E96C65" w:rsidRDefault="00347E9C">
            <w:pPr>
              <w:jc w:val="center"/>
              <w:rPr>
                <w:rFonts w:ascii="Arial" w:hAnsi="Arial" w:cs="Arial"/>
                <w:b/>
              </w:rPr>
            </w:pPr>
            <w:r w:rsidRPr="00E96C65">
              <w:rPr>
                <w:rFonts w:ascii="Arial" w:hAnsi="Arial" w:cs="Arial"/>
                <w:b/>
              </w:rPr>
              <w:t xml:space="preserve">telefon: </w:t>
            </w:r>
            <w:r w:rsidRPr="00E96C65">
              <w:rPr>
                <w:rFonts w:ascii="Arial" w:hAnsi="Arial" w:cs="Arial"/>
                <w:sz w:val="24"/>
              </w:rPr>
              <w:t>315 693 121</w:t>
            </w:r>
            <w:r w:rsidRPr="00E96C65">
              <w:rPr>
                <w:rFonts w:ascii="Arial" w:hAnsi="Arial" w:cs="Arial"/>
                <w:b/>
              </w:rPr>
              <w:t xml:space="preserve">   fax: </w:t>
            </w:r>
            <w:r w:rsidRPr="00E96C65">
              <w:rPr>
                <w:rFonts w:ascii="Arial" w:hAnsi="Arial" w:cs="Arial"/>
                <w:sz w:val="24"/>
              </w:rPr>
              <w:t>315 693 006</w:t>
            </w:r>
          </w:p>
        </w:tc>
      </w:tr>
      <w:tr w:rsidR="00347E9C" w:rsidRPr="00E96C65" w:rsidTr="00EE7898">
        <w:trPr>
          <w:cantSplit/>
          <w:trHeight w:val="3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E9C" w:rsidRPr="00E96C65" w:rsidRDefault="00347E9C">
            <w:pPr>
              <w:autoSpaceDE/>
              <w:autoSpaceDN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347E9C" w:rsidRPr="00E96C65" w:rsidRDefault="00347E9C">
            <w:pPr>
              <w:jc w:val="both"/>
              <w:rPr>
                <w:rFonts w:ascii="Arial" w:hAnsi="Arial" w:cs="Arial"/>
                <w:b/>
              </w:rPr>
            </w:pPr>
            <w:r w:rsidRPr="00E96C65">
              <w:rPr>
                <w:rFonts w:ascii="Arial" w:hAnsi="Arial" w:cs="Arial"/>
                <w:b/>
              </w:rPr>
              <w:t xml:space="preserve">                                  e-mail: </w:t>
            </w:r>
            <w:hyperlink r:id="rId6" w:history="1">
              <w:r w:rsidRPr="00E96C65">
                <w:rPr>
                  <w:rStyle w:val="Hyperlink"/>
                  <w:rFonts w:ascii="Arial" w:hAnsi="Arial" w:cs="Arial"/>
                  <w:b/>
                </w:rPr>
                <w:t>mu@mestomseno.cz</w:t>
              </w:r>
            </w:hyperlink>
          </w:p>
          <w:p w:rsidR="00347E9C" w:rsidRPr="00E96C65" w:rsidRDefault="00347E9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  <w:hyperlink r:id="rId7" w:history="1">
              <w:r w:rsidRPr="00E96C65">
                <w:rPr>
                  <w:rStyle w:val="Hyperlink"/>
                  <w:rFonts w:ascii="Arial" w:hAnsi="Arial" w:cs="Arial"/>
                  <w:b/>
                </w:rPr>
                <w:t>www.mestomseno.cz</w:t>
              </w:r>
            </w:hyperlink>
          </w:p>
          <w:p w:rsidR="00347E9C" w:rsidRPr="00E96C65" w:rsidRDefault="00347E9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47E9C" w:rsidRPr="00E96C65" w:rsidRDefault="00347E9C" w:rsidP="00E16DA5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250"/>
      </w:tblGrid>
      <w:tr w:rsidR="00347E9C" w:rsidRPr="00E96C65" w:rsidTr="00EE7898">
        <w:trPr>
          <w:cantSplit/>
          <w:trHeight w:val="390"/>
        </w:trPr>
        <w:tc>
          <w:tcPr>
            <w:tcW w:w="9250" w:type="dxa"/>
            <w:tcBorders>
              <w:top w:val="nil"/>
              <w:left w:val="nil"/>
              <w:bottom w:val="nil"/>
              <w:right w:val="nil"/>
            </w:tcBorders>
          </w:tcPr>
          <w:p w:rsidR="00347E9C" w:rsidRPr="00E96C65" w:rsidRDefault="00347E9C" w:rsidP="00EE7898">
            <w:pPr>
              <w:rPr>
                <w:rFonts w:ascii="Arial" w:hAnsi="Arial" w:cs="Arial"/>
              </w:rPr>
            </w:pPr>
            <w:r w:rsidRPr="00E96C65">
              <w:rPr>
                <w:rFonts w:ascii="Arial" w:hAnsi="Arial" w:cs="Arial"/>
                <w:b/>
              </w:rPr>
              <w:t xml:space="preserve">Naše čj.: </w:t>
            </w:r>
            <w:r w:rsidRPr="00E96C65">
              <w:rPr>
                <w:rFonts w:ascii="Arial" w:hAnsi="Arial" w:cs="Arial"/>
              </w:rPr>
              <w:t>2289/</w:t>
            </w:r>
            <w:r>
              <w:rPr>
                <w:rFonts w:ascii="Arial" w:hAnsi="Arial" w:cs="Arial"/>
              </w:rPr>
              <w:t>2/</w:t>
            </w:r>
            <w:r w:rsidRPr="00E96C65">
              <w:rPr>
                <w:rFonts w:ascii="Arial" w:hAnsi="Arial" w:cs="Arial"/>
              </w:rPr>
              <w:t>2012/org</w:t>
            </w:r>
          </w:p>
        </w:tc>
      </w:tr>
      <w:tr w:rsidR="00347E9C" w:rsidRPr="00E96C65" w:rsidTr="00EE7898">
        <w:trPr>
          <w:cantSplit/>
          <w:trHeight w:val="390"/>
        </w:trPr>
        <w:tc>
          <w:tcPr>
            <w:tcW w:w="9250" w:type="dxa"/>
            <w:tcBorders>
              <w:top w:val="nil"/>
              <w:left w:val="nil"/>
              <w:bottom w:val="nil"/>
              <w:right w:val="nil"/>
            </w:tcBorders>
          </w:tcPr>
          <w:p w:rsidR="00347E9C" w:rsidRPr="00E96C65" w:rsidRDefault="00347E9C" w:rsidP="00EE7898">
            <w:pPr>
              <w:rPr>
                <w:rFonts w:ascii="Arial" w:hAnsi="Arial" w:cs="Arial"/>
                <w:b/>
              </w:rPr>
            </w:pPr>
            <w:r w:rsidRPr="00E96C65">
              <w:rPr>
                <w:rFonts w:ascii="Arial" w:hAnsi="Arial" w:cs="Arial"/>
                <w:b/>
              </w:rPr>
              <w:t xml:space="preserve">Mšeno </w:t>
            </w:r>
            <w:r w:rsidRPr="00A35878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.09.</w:t>
            </w:r>
            <w:r w:rsidRPr="00E96C65">
              <w:rPr>
                <w:rFonts w:ascii="Arial" w:hAnsi="Arial" w:cs="Arial"/>
              </w:rPr>
              <w:t>2012</w:t>
            </w:r>
          </w:p>
        </w:tc>
      </w:tr>
    </w:tbl>
    <w:p w:rsidR="00347E9C" w:rsidRPr="00E96C65" w:rsidRDefault="00347E9C" w:rsidP="00B26087">
      <w:pPr>
        <w:pStyle w:val="Default"/>
        <w:jc w:val="center"/>
        <w:rPr>
          <w:b/>
          <w:bCs/>
        </w:rPr>
      </w:pPr>
    </w:p>
    <w:p w:rsidR="00347E9C" w:rsidRPr="00E96C65" w:rsidRDefault="00347E9C" w:rsidP="00A35878">
      <w:pPr>
        <w:pStyle w:val="Default"/>
      </w:pPr>
    </w:p>
    <w:p w:rsidR="00347E9C" w:rsidRPr="00E96C65" w:rsidRDefault="00347E9C" w:rsidP="00B26087">
      <w:pPr>
        <w:pStyle w:val="Default"/>
        <w:jc w:val="center"/>
        <w:rPr>
          <w:b/>
          <w:bCs/>
        </w:rPr>
      </w:pPr>
      <w:r w:rsidRPr="00E96C65">
        <w:rPr>
          <w:b/>
          <w:bCs/>
        </w:rPr>
        <w:t>OPATŘENÍ OBECNÉ POVAHY</w:t>
      </w:r>
    </w:p>
    <w:p w:rsidR="00347E9C" w:rsidRPr="00E96C65" w:rsidRDefault="00347E9C" w:rsidP="00B26087">
      <w:pPr>
        <w:pStyle w:val="Default"/>
        <w:jc w:val="center"/>
      </w:pPr>
      <w:r w:rsidRPr="00E96C65">
        <w:rPr>
          <w:b/>
          <w:bCs/>
        </w:rPr>
        <w:t>ÚZEMNÍ OPATŘENÍ O STAVEBNÍ UZÁVĚŘE</w:t>
      </w:r>
    </w:p>
    <w:p w:rsidR="00347E9C" w:rsidRPr="00E96C65" w:rsidRDefault="00347E9C" w:rsidP="00B26087">
      <w:pPr>
        <w:pStyle w:val="Default"/>
      </w:pPr>
    </w:p>
    <w:p w:rsidR="00347E9C" w:rsidRPr="00E96C65" w:rsidRDefault="00347E9C" w:rsidP="00B26087">
      <w:pPr>
        <w:pStyle w:val="Default"/>
      </w:pPr>
    </w:p>
    <w:p w:rsidR="00347E9C" w:rsidRPr="00E96C65" w:rsidRDefault="00347E9C" w:rsidP="00B26087">
      <w:pPr>
        <w:pStyle w:val="Default"/>
        <w:jc w:val="both"/>
      </w:pPr>
      <w:r w:rsidRPr="00E96C65">
        <w:t xml:space="preserve">Rada města Mšeno, jako orgán příslušný dle ust. § 6 odst. 6) písm. c) a § 98 odst. 1) zákona č. 183/2006 Sb., o územním plánování a stavebním řádu (stavební zákon), ve znění pozdějších předpisů (dále jen "stavební zákon"), </w:t>
      </w:r>
    </w:p>
    <w:p w:rsidR="00347E9C" w:rsidRPr="00E96C65" w:rsidRDefault="00347E9C" w:rsidP="00B26087">
      <w:pPr>
        <w:pStyle w:val="Default"/>
        <w:jc w:val="center"/>
        <w:rPr>
          <w:b/>
          <w:bCs/>
        </w:rPr>
      </w:pPr>
    </w:p>
    <w:p w:rsidR="00347E9C" w:rsidRPr="00E96C65" w:rsidRDefault="00347E9C" w:rsidP="00B26087">
      <w:pPr>
        <w:pStyle w:val="Default"/>
        <w:jc w:val="center"/>
      </w:pPr>
      <w:r w:rsidRPr="00E96C65">
        <w:rPr>
          <w:b/>
          <w:bCs/>
        </w:rPr>
        <w:t>vydává</w:t>
      </w:r>
    </w:p>
    <w:p w:rsidR="00347E9C" w:rsidRPr="00E96C65" w:rsidRDefault="00347E9C" w:rsidP="00B26087">
      <w:pPr>
        <w:pStyle w:val="Default"/>
        <w:jc w:val="center"/>
        <w:rPr>
          <w:sz w:val="20"/>
          <w:szCs w:val="20"/>
        </w:rPr>
      </w:pPr>
      <w:r w:rsidRPr="00E96C65">
        <w:rPr>
          <w:sz w:val="20"/>
          <w:szCs w:val="20"/>
        </w:rPr>
        <w:t xml:space="preserve">v souladu s ust. § 97 odst. 1) stavebního </w:t>
      </w:r>
      <w:r w:rsidRPr="00E96C65">
        <w:rPr>
          <w:color w:val="auto"/>
          <w:sz w:val="20"/>
          <w:szCs w:val="20"/>
        </w:rPr>
        <w:t xml:space="preserve">zákona, § 17 vyhlášky č. 503/2006 Sb., o podrobnější </w:t>
      </w:r>
      <w:r w:rsidRPr="00E96C65">
        <w:rPr>
          <w:sz w:val="20"/>
          <w:szCs w:val="20"/>
        </w:rPr>
        <w:t xml:space="preserve">úpravě územního řízení, veřejnoprávní smlouvy a územního opatření, a ust. § </w:t>
      </w:r>
      <w:smartTag w:uri="urn:schemas-microsoft-com:office:smarttags" w:element="metricconverter">
        <w:smartTagPr>
          <w:attr w:name="ProductID" w:val="171 a"/>
        </w:smartTagPr>
        <w:r w:rsidRPr="00E96C65">
          <w:rPr>
            <w:sz w:val="20"/>
            <w:szCs w:val="20"/>
          </w:rPr>
          <w:t>171 a</w:t>
        </w:r>
      </w:smartTag>
      <w:r w:rsidRPr="00E96C65">
        <w:rPr>
          <w:sz w:val="20"/>
          <w:szCs w:val="20"/>
        </w:rPr>
        <w:t xml:space="preserve"> násl. zákona č. 500/2004 Sb., správní řád, ve znění pozdějších předpisů (dále jen „správní řád“), s přihlédnutím k ust. § 198a stavebního zákona,</w:t>
      </w:r>
    </w:p>
    <w:p w:rsidR="00347E9C" w:rsidRPr="00E96C65" w:rsidRDefault="00347E9C" w:rsidP="00B26087">
      <w:pPr>
        <w:pStyle w:val="Default"/>
        <w:jc w:val="center"/>
      </w:pPr>
    </w:p>
    <w:p w:rsidR="00347E9C" w:rsidRPr="00E96C65" w:rsidRDefault="00347E9C" w:rsidP="00100182">
      <w:pPr>
        <w:pStyle w:val="Default"/>
        <w:jc w:val="center"/>
        <w:rPr>
          <w:b/>
          <w:bCs/>
        </w:rPr>
      </w:pPr>
      <w:r w:rsidRPr="00E96C65">
        <w:rPr>
          <w:b/>
        </w:rPr>
        <w:t>opatření obecné povahy - územní opatření o stavební uzávěře,</w:t>
      </w:r>
    </w:p>
    <w:p w:rsidR="00347E9C" w:rsidRPr="00E96C65" w:rsidRDefault="00347E9C" w:rsidP="00100182">
      <w:pPr>
        <w:pStyle w:val="Default"/>
        <w:jc w:val="center"/>
        <w:rPr>
          <w:bCs/>
        </w:rPr>
      </w:pPr>
      <w:r w:rsidRPr="00E96C65">
        <w:rPr>
          <w:b/>
          <w:bCs/>
        </w:rPr>
        <w:t xml:space="preserve">jímž se pro území města Mšeno </w:t>
      </w:r>
      <w:r w:rsidRPr="00E96C65">
        <w:rPr>
          <w:bCs/>
        </w:rPr>
        <w:t xml:space="preserve">– tj. pro katastrální území </w:t>
      </w:r>
      <w:r w:rsidRPr="00E96C65">
        <w:t xml:space="preserve">Mšeno, Sedlec u Mšena, Olešno a Skramouš – </w:t>
      </w:r>
      <w:r w:rsidRPr="00E96C65">
        <w:rPr>
          <w:b/>
          <w:bCs/>
        </w:rPr>
        <w:t>ruší</w:t>
      </w:r>
    </w:p>
    <w:p w:rsidR="00347E9C" w:rsidRPr="00E96C65" w:rsidRDefault="00347E9C" w:rsidP="00100182">
      <w:pPr>
        <w:pStyle w:val="Default"/>
        <w:numPr>
          <w:ilvl w:val="0"/>
          <w:numId w:val="4"/>
        </w:numPr>
        <w:rPr>
          <w:b/>
        </w:rPr>
      </w:pPr>
      <w:r w:rsidRPr="00E96C65">
        <w:rPr>
          <w:b/>
        </w:rPr>
        <w:t xml:space="preserve">stavební uzávěra vydaná Okresním národním výborem v Mělníku pod č.j. VÚP 328.4-4155/84 dne 29.5.1985 pro výstavbu kolen na nářadí a skladů výpěstků </w:t>
      </w:r>
    </w:p>
    <w:p w:rsidR="00347E9C" w:rsidRPr="00E96C65" w:rsidRDefault="00347E9C" w:rsidP="00100182">
      <w:pPr>
        <w:pStyle w:val="Default"/>
        <w:numPr>
          <w:ilvl w:val="0"/>
          <w:numId w:val="4"/>
        </w:numPr>
        <w:rPr>
          <w:b/>
        </w:rPr>
      </w:pPr>
      <w:r w:rsidRPr="00E96C65">
        <w:rPr>
          <w:b/>
        </w:rPr>
        <w:t>stavební uzávěra vydaná Okresním národním výborem v Mělníku pod č.j. VÚP 326.3-2093/82 dne 21.7.1982 pro výstavbu rekreačních chat</w:t>
      </w:r>
      <w:r w:rsidRPr="00E96C65">
        <w:t xml:space="preserve">. </w:t>
      </w:r>
    </w:p>
    <w:p w:rsidR="00347E9C" w:rsidRPr="00E96C65" w:rsidRDefault="00347E9C" w:rsidP="00B26087">
      <w:pPr>
        <w:pStyle w:val="Default"/>
        <w:jc w:val="center"/>
      </w:pPr>
    </w:p>
    <w:p w:rsidR="00347E9C" w:rsidRPr="00E96C65" w:rsidRDefault="00347E9C" w:rsidP="00B26087">
      <w:pPr>
        <w:pStyle w:val="Default"/>
        <w:jc w:val="center"/>
      </w:pPr>
    </w:p>
    <w:p w:rsidR="00347E9C" w:rsidRPr="00E96C65" w:rsidRDefault="00347E9C" w:rsidP="00100182">
      <w:pPr>
        <w:pStyle w:val="Default"/>
        <w:jc w:val="both"/>
        <w:rPr>
          <w:b/>
          <w:color w:val="auto"/>
          <w:u w:val="single"/>
        </w:rPr>
      </w:pPr>
      <w:r w:rsidRPr="00E96C65">
        <w:rPr>
          <w:b/>
          <w:color w:val="auto"/>
          <w:u w:val="single"/>
        </w:rPr>
        <w:t>Odůvodnění:</w:t>
      </w:r>
    </w:p>
    <w:p w:rsidR="00347E9C" w:rsidRPr="00E96C65" w:rsidRDefault="00347E9C" w:rsidP="00100182">
      <w:pPr>
        <w:pStyle w:val="Default"/>
        <w:jc w:val="both"/>
      </w:pPr>
      <w:r w:rsidRPr="00E96C65">
        <w:t>Rozhodnutími Okresního národního výboru v Mělníku č.j. VÚP 328.4-4155/84 ze dne 29.5.1985 a č.j. VÚP 326.3-2093/82 ze dne 21.7.1982 byly vyhlášeny stavební uzávěry spočívající v zákazu výstavby kolen na nářadí a skladů výpěstků a výstavby rekreačních chat, a to mj. na území města Mšeno. Důvodem vyhlášení stavebních uzávěr byla nežádoucí koncentrace výstavby rekreačních chat (a kolen na nářadí a skladů výpěstků užívaných k rekreačním účelům) a v důsledku toho devastace volné krajiny.</w:t>
      </w:r>
    </w:p>
    <w:p w:rsidR="00347E9C" w:rsidRPr="00E96C65" w:rsidRDefault="00347E9C" w:rsidP="00100182">
      <w:pPr>
        <w:pStyle w:val="Default"/>
        <w:jc w:val="both"/>
      </w:pPr>
      <w:r w:rsidRPr="00E96C65">
        <w:t>S ohledem na skutečnost, že od doby vydání předmětných rozhodnutí došlo ke změně podmínek využívání území a ke změně platných právních předpisů, které umožňují dosáhnout ochrany přírody a krajiny, jako cíle sledovaného stavebními uzávěrami, i jinými prostředky (územní plán města;</w:t>
      </w:r>
      <w:bookmarkStart w:id="0" w:name="_GoBack"/>
      <w:bookmarkEnd w:id="0"/>
      <w:r w:rsidRPr="00E96C65">
        <w:t xml:space="preserve"> např. ust. § 18 odst. 5/ stavebního zákona) a vzhledem k tomu, že v současné době stavební uzávěry vyhlášené na území města Mšeno brání rozvoji města, a to zejména na úseku cestovního ruchu a individuální rekreace a v dalších oblastech s tím spojených (rozvoj drobných podnikatelských aktivit) a potřebám občanů (stavební uzávěry se týkají celého území města a jsou neomezené), má město Mšeno za to, že již pominuly důvody, pro něž byly stavební uzávěry vyhlášeny, a proto přistupuje - ve vztahu k území města Mšeno - k jejich zrušení.</w:t>
      </w:r>
    </w:p>
    <w:p w:rsidR="00347E9C" w:rsidRPr="00E96C65" w:rsidRDefault="00347E9C" w:rsidP="005F51CE">
      <w:pPr>
        <w:jc w:val="both"/>
        <w:rPr>
          <w:rFonts w:ascii="Arial" w:hAnsi="Arial" w:cs="Arial"/>
          <w:sz w:val="24"/>
          <w:szCs w:val="24"/>
        </w:rPr>
      </w:pPr>
      <w:r w:rsidRPr="00E96C65">
        <w:rPr>
          <w:rFonts w:ascii="Arial" w:hAnsi="Arial" w:cs="Arial"/>
          <w:sz w:val="24"/>
          <w:szCs w:val="24"/>
        </w:rPr>
        <w:t>Zrušením stavebních uzávěr nehrozí riziko masové výstavby</w:t>
      </w:r>
      <w:r>
        <w:rPr>
          <w:rFonts w:ascii="Arial" w:hAnsi="Arial" w:cs="Arial"/>
          <w:sz w:val="24"/>
          <w:szCs w:val="24"/>
        </w:rPr>
        <w:t xml:space="preserve"> </w:t>
      </w:r>
      <w:r w:rsidRPr="00E96C65">
        <w:rPr>
          <w:rFonts w:ascii="Arial" w:hAnsi="Arial" w:cs="Arial"/>
          <w:sz w:val="24"/>
          <w:szCs w:val="24"/>
        </w:rPr>
        <w:t xml:space="preserve">rekreačních chat, kolen ani skladů výpěstků, nýbrž naopak bude vytvořen právní prostor pro to, aby </w:t>
      </w:r>
      <w:r w:rsidRPr="00E96C65">
        <w:rPr>
          <w:rStyle w:val="Strong"/>
          <w:rFonts w:ascii="Arial" w:hAnsi="Arial" w:cs="Arial"/>
          <w:b w:val="0"/>
          <w:bCs/>
          <w:sz w:val="24"/>
          <w:szCs w:val="24"/>
        </w:rPr>
        <w:t>v rámci projednávání územního plánu města byly nalezeny vhodné plochy nebo lokality</w:t>
      </w:r>
      <w:r w:rsidRPr="00E96C65">
        <w:rPr>
          <w:rFonts w:ascii="Arial" w:hAnsi="Arial" w:cs="Arial"/>
          <w:sz w:val="24"/>
          <w:szCs w:val="24"/>
        </w:rPr>
        <w:t>, kde by mohly být tyto stavby umístěny. </w:t>
      </w:r>
    </w:p>
    <w:p w:rsidR="00347E9C" w:rsidRPr="00E96C65" w:rsidRDefault="00347E9C" w:rsidP="003F4C37">
      <w:pPr>
        <w:pStyle w:val="Default"/>
        <w:jc w:val="both"/>
      </w:pPr>
    </w:p>
    <w:p w:rsidR="00347E9C" w:rsidRPr="00E96C65" w:rsidRDefault="00347E9C" w:rsidP="00EE7898">
      <w:pPr>
        <w:pStyle w:val="Default"/>
        <w:jc w:val="both"/>
        <w:rPr>
          <w:b/>
          <w:color w:val="auto"/>
          <w:u w:val="single"/>
        </w:rPr>
      </w:pPr>
      <w:r w:rsidRPr="00E96C65">
        <w:rPr>
          <w:b/>
          <w:color w:val="auto"/>
          <w:u w:val="single"/>
        </w:rPr>
        <w:t>Poučení:</w:t>
      </w:r>
    </w:p>
    <w:p w:rsidR="00347E9C" w:rsidRPr="00E96C65" w:rsidRDefault="00347E9C" w:rsidP="003F4C37">
      <w:pPr>
        <w:jc w:val="both"/>
        <w:rPr>
          <w:rFonts w:ascii="Arial" w:hAnsi="Arial" w:cs="Arial"/>
          <w:sz w:val="24"/>
          <w:szCs w:val="24"/>
        </w:rPr>
      </w:pPr>
      <w:r w:rsidRPr="00E96C65">
        <w:rPr>
          <w:rFonts w:ascii="Arial" w:hAnsi="Arial" w:cs="Arial"/>
          <w:sz w:val="24"/>
          <w:szCs w:val="24"/>
        </w:rPr>
        <w:t xml:space="preserve">V souladu s ust. § 98 odst. 2) stavebního zákona bude tento návrh územního opatření o stavební uzávěře písemně projednán s dotčenými orgány, které mohou uplatnit svá stanoviska do 30 dnů ode dne obdržení návrhu. </w:t>
      </w:r>
    </w:p>
    <w:p w:rsidR="00347E9C" w:rsidRPr="00E96C65" w:rsidRDefault="00347E9C" w:rsidP="003F4C37">
      <w:pPr>
        <w:jc w:val="both"/>
        <w:rPr>
          <w:rFonts w:ascii="Arial" w:hAnsi="Arial" w:cs="Arial"/>
          <w:sz w:val="24"/>
          <w:szCs w:val="24"/>
        </w:rPr>
      </w:pPr>
      <w:r w:rsidRPr="00E96C65">
        <w:rPr>
          <w:rFonts w:ascii="Arial" w:hAnsi="Arial" w:cs="Arial"/>
          <w:sz w:val="24"/>
          <w:szCs w:val="24"/>
        </w:rPr>
        <w:t>V souladu s ust. § 172 odst. 1) správního řádu se tento návrh územního opatření o stavební uzávěře po projednání s dotčenými orgány doručí veřejnou vyhláškou.</w:t>
      </w:r>
    </w:p>
    <w:p w:rsidR="00347E9C" w:rsidRPr="00E96C65" w:rsidRDefault="00347E9C" w:rsidP="003F4C37">
      <w:pPr>
        <w:jc w:val="both"/>
        <w:rPr>
          <w:rFonts w:ascii="Arial" w:hAnsi="Arial" w:cs="Arial"/>
          <w:sz w:val="24"/>
          <w:szCs w:val="24"/>
        </w:rPr>
      </w:pPr>
      <w:r w:rsidRPr="00E96C65">
        <w:rPr>
          <w:rFonts w:ascii="Arial" w:hAnsi="Arial" w:cs="Arial"/>
          <w:sz w:val="24"/>
          <w:szCs w:val="24"/>
        </w:rPr>
        <w:t>V souladu s ust. § 98 odst. 3) stavebního zákona mohou proti tomuto návrhu územního opatření o stavební uzávěře podat vlastníci nemovitostí, jejichž práva, povinnosti nebo zájmy související s výkonem vlastnického práva mohou být tímto opatřením přímo dotčeny, zástupce veřejnosti a osoby, o kterých tak stanoví zvláštní právní předpis, písemné odůvodněné námitky ve lhůtě 30 dnů ode dne jeho zveřejnění.</w:t>
      </w:r>
    </w:p>
    <w:p w:rsidR="00347E9C" w:rsidRPr="00E96C65" w:rsidRDefault="00347E9C" w:rsidP="003F4C37">
      <w:pPr>
        <w:jc w:val="both"/>
        <w:rPr>
          <w:rFonts w:ascii="Arial" w:hAnsi="Arial" w:cs="Arial"/>
          <w:sz w:val="24"/>
          <w:szCs w:val="24"/>
        </w:rPr>
      </w:pPr>
      <w:r w:rsidRPr="00E96C65">
        <w:rPr>
          <w:rFonts w:ascii="Arial" w:hAnsi="Arial" w:cs="Arial"/>
          <w:sz w:val="24"/>
          <w:szCs w:val="24"/>
        </w:rPr>
        <w:t xml:space="preserve">V souladu s ust. § 172 odst. 4) správního řádu může kdokoli, jehož práva, povinnosti nebo zájmy mohou být tímto opatřením přímo dotčeny, uplatnit písemné připomínky nebo na veřejném projednání ústní připomínky. </w:t>
      </w:r>
    </w:p>
    <w:p w:rsidR="00347E9C" w:rsidRPr="00E96C65" w:rsidRDefault="00347E9C" w:rsidP="00B26087">
      <w:pPr>
        <w:pStyle w:val="Default"/>
        <w:jc w:val="both"/>
      </w:pPr>
      <w:r>
        <w:t>Proti tomuto opatření obecné povahy nelze podat opravný prostředek (§ 173 odst. 2 zákona č. 500/2004 Sb., správní řád, ve znění pozdějších předpisů).</w:t>
      </w:r>
    </w:p>
    <w:p w:rsidR="00347E9C" w:rsidRPr="00E96C65" w:rsidRDefault="00347E9C" w:rsidP="00EB77DD">
      <w:pPr>
        <w:rPr>
          <w:rFonts w:ascii="Arial" w:hAnsi="Arial" w:cs="Arial"/>
          <w:sz w:val="24"/>
          <w:szCs w:val="24"/>
        </w:rPr>
      </w:pPr>
    </w:p>
    <w:p w:rsidR="00347E9C" w:rsidRPr="00E96C65" w:rsidRDefault="00347E9C" w:rsidP="00EB77DD">
      <w:pPr>
        <w:rPr>
          <w:rFonts w:ascii="Arial" w:hAnsi="Arial" w:cs="Arial"/>
          <w:sz w:val="24"/>
          <w:szCs w:val="24"/>
        </w:rPr>
      </w:pPr>
    </w:p>
    <w:p w:rsidR="00347E9C" w:rsidRPr="00E96C65" w:rsidRDefault="00347E9C" w:rsidP="00EE7898">
      <w:pPr>
        <w:pStyle w:val="NormalWeb"/>
        <w:ind w:left="708"/>
        <w:rPr>
          <w:rFonts w:ascii="Arial" w:hAnsi="Arial" w:cs="Arial"/>
          <w:sz w:val="24"/>
          <w:szCs w:val="24"/>
        </w:rPr>
      </w:pPr>
    </w:p>
    <w:p w:rsidR="00347E9C" w:rsidRPr="00E96C65" w:rsidRDefault="00347E9C" w:rsidP="00EE7898">
      <w:pPr>
        <w:pStyle w:val="NormalWeb"/>
        <w:spacing w:before="0" w:beforeAutospacing="0" w:after="0" w:afterAutospacing="0"/>
        <w:ind w:left="708"/>
        <w:rPr>
          <w:rFonts w:ascii="Arial" w:hAnsi="Arial" w:cs="Arial"/>
          <w:sz w:val="24"/>
          <w:szCs w:val="24"/>
        </w:rPr>
      </w:pPr>
      <w:r w:rsidRPr="00E96C65">
        <w:rPr>
          <w:rFonts w:ascii="Arial" w:hAnsi="Arial" w:cs="Arial"/>
          <w:sz w:val="24"/>
          <w:szCs w:val="24"/>
        </w:rPr>
        <w:t xml:space="preserve">Svatopluk </w:t>
      </w:r>
      <w:r>
        <w:rPr>
          <w:rFonts w:ascii="Arial" w:hAnsi="Arial" w:cs="Arial"/>
          <w:sz w:val="24"/>
          <w:szCs w:val="24"/>
        </w:rPr>
        <w:t>Houserek v. r.</w:t>
      </w:r>
      <w:r w:rsidRPr="00E96C65">
        <w:rPr>
          <w:rFonts w:ascii="Arial" w:hAnsi="Arial" w:cs="Arial"/>
          <w:sz w:val="24"/>
          <w:szCs w:val="24"/>
        </w:rPr>
        <w:tab/>
      </w:r>
      <w:r w:rsidRPr="00E96C65">
        <w:rPr>
          <w:rFonts w:ascii="Arial" w:hAnsi="Arial" w:cs="Arial"/>
          <w:sz w:val="24"/>
          <w:szCs w:val="24"/>
        </w:rPr>
        <w:tab/>
      </w:r>
      <w:r w:rsidRPr="00E96C65">
        <w:rPr>
          <w:rFonts w:ascii="Arial" w:hAnsi="Arial" w:cs="Arial"/>
          <w:sz w:val="24"/>
          <w:szCs w:val="24"/>
        </w:rPr>
        <w:tab/>
      </w:r>
      <w:r w:rsidRPr="00E96C65">
        <w:rPr>
          <w:rFonts w:ascii="Arial" w:hAnsi="Arial" w:cs="Arial"/>
          <w:sz w:val="24"/>
          <w:szCs w:val="24"/>
        </w:rPr>
        <w:tab/>
      </w:r>
      <w:r w:rsidRPr="00E96C65">
        <w:rPr>
          <w:rFonts w:ascii="Arial" w:hAnsi="Arial" w:cs="Arial"/>
          <w:sz w:val="24"/>
          <w:szCs w:val="24"/>
        </w:rPr>
        <w:tab/>
        <w:t xml:space="preserve">Ing. </w:t>
      </w:r>
      <w:smartTag w:uri="urn:schemas-microsoft-com:office:smarttags" w:element="PersonName">
        <w:r w:rsidRPr="00E96C65">
          <w:rPr>
            <w:rFonts w:ascii="Arial" w:hAnsi="Arial" w:cs="Arial"/>
            <w:sz w:val="24"/>
            <w:szCs w:val="24"/>
          </w:rPr>
          <w:t>Martin Mach</w:t>
        </w:r>
      </w:smartTag>
      <w:r>
        <w:rPr>
          <w:rFonts w:ascii="Arial" w:hAnsi="Arial" w:cs="Arial"/>
          <w:sz w:val="24"/>
          <w:szCs w:val="24"/>
        </w:rPr>
        <w:t xml:space="preserve"> v. r.</w:t>
      </w:r>
      <w:r>
        <w:rPr>
          <w:rFonts w:ascii="Arial" w:hAnsi="Arial" w:cs="Arial"/>
          <w:sz w:val="24"/>
          <w:szCs w:val="24"/>
        </w:rPr>
        <w:br/>
        <w:t>místostarosta města Mšena</w:t>
      </w:r>
      <w:r w:rsidRPr="00E96C65">
        <w:rPr>
          <w:rFonts w:ascii="Arial" w:hAnsi="Arial" w:cs="Arial"/>
          <w:sz w:val="24"/>
          <w:szCs w:val="24"/>
        </w:rPr>
        <w:t xml:space="preserve"> </w:t>
      </w:r>
      <w:r w:rsidRPr="00E96C65">
        <w:rPr>
          <w:rFonts w:ascii="Arial" w:hAnsi="Arial" w:cs="Arial"/>
          <w:sz w:val="24"/>
          <w:szCs w:val="24"/>
        </w:rPr>
        <w:tab/>
      </w:r>
      <w:r w:rsidRPr="00E96C65">
        <w:rPr>
          <w:rFonts w:ascii="Arial" w:hAnsi="Arial" w:cs="Arial"/>
          <w:sz w:val="24"/>
          <w:szCs w:val="24"/>
        </w:rPr>
        <w:tab/>
      </w:r>
      <w:r w:rsidRPr="00E96C65">
        <w:rPr>
          <w:rFonts w:ascii="Arial" w:hAnsi="Arial" w:cs="Arial"/>
          <w:sz w:val="24"/>
          <w:szCs w:val="24"/>
        </w:rPr>
        <w:tab/>
      </w:r>
      <w:r w:rsidRPr="00E96C65">
        <w:rPr>
          <w:rFonts w:ascii="Arial" w:hAnsi="Arial" w:cs="Arial"/>
          <w:sz w:val="24"/>
          <w:szCs w:val="24"/>
        </w:rPr>
        <w:tab/>
        <w:t>starosta města Mšen</w:t>
      </w:r>
      <w:r>
        <w:rPr>
          <w:rFonts w:ascii="Arial" w:hAnsi="Arial" w:cs="Arial"/>
          <w:sz w:val="24"/>
          <w:szCs w:val="24"/>
        </w:rPr>
        <w:t>a</w:t>
      </w:r>
    </w:p>
    <w:p w:rsidR="00347E9C" w:rsidRDefault="00347E9C" w:rsidP="00EE7898">
      <w:pPr>
        <w:rPr>
          <w:rFonts w:ascii="Arial" w:hAnsi="Arial" w:cs="Arial"/>
        </w:rPr>
      </w:pPr>
    </w:p>
    <w:p w:rsidR="00347E9C" w:rsidRDefault="00347E9C" w:rsidP="00EE7898">
      <w:pPr>
        <w:rPr>
          <w:rFonts w:ascii="Arial" w:hAnsi="Arial" w:cs="Arial"/>
        </w:rPr>
      </w:pPr>
    </w:p>
    <w:p w:rsidR="00347E9C" w:rsidRDefault="00347E9C" w:rsidP="00EE7898">
      <w:pPr>
        <w:rPr>
          <w:rFonts w:ascii="Arial" w:hAnsi="Arial" w:cs="Arial"/>
        </w:rPr>
      </w:pPr>
    </w:p>
    <w:p w:rsidR="00347E9C" w:rsidRPr="00E96C65" w:rsidRDefault="00347E9C" w:rsidP="00EE7898">
      <w:pPr>
        <w:rPr>
          <w:rFonts w:ascii="Arial" w:hAnsi="Arial" w:cs="Arial"/>
        </w:rPr>
      </w:pPr>
    </w:p>
    <w:sectPr w:rsidR="00347E9C" w:rsidRPr="00E96C65" w:rsidSect="00A3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4D1"/>
    <w:multiLevelType w:val="hybridMultilevel"/>
    <w:tmpl w:val="EDFC7CDC"/>
    <w:lvl w:ilvl="0" w:tplc="392A7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8B290E"/>
    <w:multiLevelType w:val="hybridMultilevel"/>
    <w:tmpl w:val="5902F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18E0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090965"/>
    <w:multiLevelType w:val="hybridMultilevel"/>
    <w:tmpl w:val="2506CA10"/>
    <w:lvl w:ilvl="0" w:tplc="8C02D10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3">
    <w:nsid w:val="713D03A9"/>
    <w:multiLevelType w:val="hybridMultilevel"/>
    <w:tmpl w:val="190C67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DA5"/>
    <w:rsid w:val="0001786F"/>
    <w:rsid w:val="000913B8"/>
    <w:rsid w:val="000D11D4"/>
    <w:rsid w:val="00100182"/>
    <w:rsid w:val="00115D3D"/>
    <w:rsid w:val="001430D2"/>
    <w:rsid w:val="00155719"/>
    <w:rsid w:val="001667C9"/>
    <w:rsid w:val="001835F0"/>
    <w:rsid w:val="001B6A64"/>
    <w:rsid w:val="002E3B2B"/>
    <w:rsid w:val="00340ADF"/>
    <w:rsid w:val="00347E9C"/>
    <w:rsid w:val="003D5EA7"/>
    <w:rsid w:val="003E3969"/>
    <w:rsid w:val="003F4C37"/>
    <w:rsid w:val="00540095"/>
    <w:rsid w:val="005406B8"/>
    <w:rsid w:val="005949C9"/>
    <w:rsid w:val="005F51CE"/>
    <w:rsid w:val="00603FC8"/>
    <w:rsid w:val="00606FF4"/>
    <w:rsid w:val="00613EBC"/>
    <w:rsid w:val="006F3E15"/>
    <w:rsid w:val="00750B8F"/>
    <w:rsid w:val="00773E17"/>
    <w:rsid w:val="007B075B"/>
    <w:rsid w:val="007C6358"/>
    <w:rsid w:val="00890917"/>
    <w:rsid w:val="008A4919"/>
    <w:rsid w:val="008C7A17"/>
    <w:rsid w:val="008D1553"/>
    <w:rsid w:val="008F1DCE"/>
    <w:rsid w:val="008F38DF"/>
    <w:rsid w:val="009A4F1D"/>
    <w:rsid w:val="009E37B7"/>
    <w:rsid w:val="009F0894"/>
    <w:rsid w:val="00A302A6"/>
    <w:rsid w:val="00A35878"/>
    <w:rsid w:val="00AF1D47"/>
    <w:rsid w:val="00B26087"/>
    <w:rsid w:val="00B27601"/>
    <w:rsid w:val="00B42000"/>
    <w:rsid w:val="00BF0FC4"/>
    <w:rsid w:val="00D346AF"/>
    <w:rsid w:val="00DD65C7"/>
    <w:rsid w:val="00E16DA5"/>
    <w:rsid w:val="00E41CB6"/>
    <w:rsid w:val="00E96C65"/>
    <w:rsid w:val="00EB77DD"/>
    <w:rsid w:val="00EE7898"/>
    <w:rsid w:val="00FE19FF"/>
    <w:rsid w:val="00FE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A5"/>
    <w:pPr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DA5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A5"/>
    <w:rPr>
      <w:rFonts w:ascii="Times New Roman" w:hAnsi="Times New Roman" w:cs="Times New Roman"/>
      <w:b/>
      <w:bCs/>
      <w:kern w:val="28"/>
      <w:sz w:val="28"/>
      <w:szCs w:val="28"/>
      <w:lang w:eastAsia="cs-CZ"/>
    </w:rPr>
  </w:style>
  <w:style w:type="character" w:styleId="Hyperlink">
    <w:name w:val="Hyperlink"/>
    <w:basedOn w:val="DefaultParagraphFont"/>
    <w:uiPriority w:val="99"/>
    <w:semiHidden/>
    <w:rsid w:val="00E16DA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16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A5"/>
    <w:rPr>
      <w:rFonts w:ascii="Tahoma" w:hAnsi="Tahoma" w:cs="Tahoma"/>
      <w:sz w:val="16"/>
      <w:szCs w:val="16"/>
      <w:lang w:eastAsia="cs-CZ"/>
    </w:rPr>
  </w:style>
  <w:style w:type="paragraph" w:styleId="Title">
    <w:name w:val="Title"/>
    <w:basedOn w:val="Normal"/>
    <w:link w:val="TitleChar"/>
    <w:uiPriority w:val="99"/>
    <w:qFormat/>
    <w:rsid w:val="00E16DA5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6DA5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uiPriority w:val="99"/>
    <w:rsid w:val="00606F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3E3969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EE7898"/>
    <w:pPr>
      <w:autoSpaceDE/>
      <w:autoSpaceDN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omsen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@mestomse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621</Words>
  <Characters>3664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Lucka</dc:creator>
  <cp:keywords/>
  <dc:description/>
  <cp:lastModifiedBy>Fliglova</cp:lastModifiedBy>
  <cp:revision>6</cp:revision>
  <cp:lastPrinted>2012-09-05T08:38:00Z</cp:lastPrinted>
  <dcterms:created xsi:type="dcterms:W3CDTF">2012-07-04T13:00:00Z</dcterms:created>
  <dcterms:modified xsi:type="dcterms:W3CDTF">2012-09-05T08:38:00Z</dcterms:modified>
</cp:coreProperties>
</file>